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63B60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263B60" w:rsidRPr="00AA3D6A" w:rsidRDefault="00263B60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1: Identifikace látky/směsi a společnosti/podniku</w:t>
            </w:r>
          </w:p>
        </w:tc>
      </w:tr>
    </w:tbl>
    <w:p w:rsidR="00002D7B" w:rsidRDefault="00263B60" w:rsidP="00002D7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/>
          <w:bCs/>
          <w:iCs/>
          <w:sz w:val="20"/>
          <w:szCs w:val="20"/>
        </w:rPr>
      </w:pPr>
      <w:r w:rsidRPr="003D52EA">
        <w:rPr>
          <w:rFonts w:ascii="Arial" w:hAnsi="Arial" w:cs="Arial"/>
          <w:b/>
          <w:bCs/>
          <w:iCs/>
          <w:sz w:val="20"/>
          <w:szCs w:val="20"/>
        </w:rPr>
        <w:t>Identifikátor výrobku</w:t>
      </w:r>
      <w:r w:rsidRPr="003D52EA">
        <w:rPr>
          <w:rFonts w:ascii="Arial" w:hAnsi="Arial" w:cs="Arial"/>
          <w:b/>
          <w:bCs/>
          <w:iCs/>
          <w:sz w:val="20"/>
          <w:szCs w:val="20"/>
        </w:rPr>
        <w:br/>
        <w:t xml:space="preserve">Obchodní označení: </w:t>
      </w:r>
      <w:r w:rsidR="002B014A">
        <w:rPr>
          <w:rFonts w:ascii="Arial" w:hAnsi="Arial" w:cs="Arial"/>
          <w:b/>
          <w:bCs/>
          <w:iCs/>
          <w:sz w:val="20"/>
          <w:szCs w:val="20"/>
        </w:rPr>
        <w:t xml:space="preserve">A-Clean </w:t>
      </w:r>
      <w:r w:rsidR="00294E96">
        <w:rPr>
          <w:rFonts w:ascii="Arial" w:hAnsi="Arial" w:cs="Arial"/>
          <w:b/>
          <w:bCs/>
          <w:iCs/>
          <w:sz w:val="20"/>
          <w:szCs w:val="20"/>
        </w:rPr>
        <w:t>380 Super</w:t>
      </w:r>
    </w:p>
    <w:p w:rsidR="003D52EA" w:rsidRPr="003D52EA" w:rsidRDefault="003D52EA" w:rsidP="003D52E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rPr>
          <w:rFonts w:ascii="Arial" w:hAnsi="Arial" w:cs="Arial"/>
          <w:b/>
          <w:bCs/>
          <w:iCs/>
          <w:sz w:val="20"/>
          <w:szCs w:val="20"/>
        </w:rPr>
      </w:pPr>
    </w:p>
    <w:p w:rsidR="00C22D10" w:rsidRPr="0011775D" w:rsidRDefault="00263B60" w:rsidP="002B014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b/>
          <w:iCs/>
          <w:sz w:val="20"/>
          <w:szCs w:val="20"/>
        </w:rPr>
      </w:pPr>
      <w:r w:rsidRPr="0011775D">
        <w:rPr>
          <w:rFonts w:ascii="Arial" w:hAnsi="Arial" w:cs="Arial"/>
          <w:b/>
          <w:bCs/>
          <w:iCs/>
          <w:sz w:val="20"/>
          <w:szCs w:val="20"/>
        </w:rPr>
        <w:t>Příslušná určená použití látky nebo směsi a nedoporučená použití</w:t>
      </w:r>
      <w:r w:rsidRPr="0011775D">
        <w:rPr>
          <w:rFonts w:ascii="Arial" w:hAnsi="Arial" w:cs="Arial"/>
          <w:b/>
          <w:bCs/>
          <w:iCs/>
          <w:sz w:val="20"/>
          <w:szCs w:val="20"/>
        </w:rPr>
        <w:br/>
        <w:t xml:space="preserve">Použití látky/směsi: </w:t>
      </w:r>
      <w:r w:rsidR="00294E96">
        <w:rPr>
          <w:rFonts w:ascii="Arial" w:hAnsi="Arial" w:cs="Arial"/>
          <w:sz w:val="20"/>
          <w:szCs w:val="20"/>
        </w:rPr>
        <w:t>Čisticí přípravek</w:t>
      </w:r>
      <w:r w:rsidR="0036744A">
        <w:rPr>
          <w:rFonts w:ascii="Arial" w:hAnsi="Arial" w:cs="Arial"/>
          <w:sz w:val="20"/>
          <w:szCs w:val="20"/>
        </w:rPr>
        <w:t xml:space="preserve">. </w:t>
      </w:r>
      <w:r w:rsidR="004E2A05">
        <w:rPr>
          <w:rFonts w:ascii="Arial" w:hAnsi="Arial" w:cs="Arial"/>
          <w:sz w:val="20"/>
          <w:szCs w:val="20"/>
        </w:rPr>
        <w:t xml:space="preserve">Pro </w:t>
      </w:r>
      <w:r w:rsidR="0036744A">
        <w:rPr>
          <w:rFonts w:ascii="Arial" w:hAnsi="Arial" w:cs="Arial"/>
          <w:sz w:val="20"/>
          <w:szCs w:val="20"/>
        </w:rPr>
        <w:t>profesionální použití.</w:t>
      </w:r>
      <w:r w:rsidR="002B014A">
        <w:rPr>
          <w:rFonts w:ascii="Arial" w:hAnsi="Arial" w:cs="Arial"/>
          <w:sz w:val="20"/>
          <w:szCs w:val="20"/>
        </w:rPr>
        <w:br/>
      </w:r>
      <w:r w:rsidR="00C22D10" w:rsidRPr="0011775D">
        <w:rPr>
          <w:rFonts w:ascii="Arial" w:hAnsi="Arial" w:cs="Arial"/>
          <w:b/>
          <w:bCs/>
          <w:iCs/>
          <w:sz w:val="20"/>
          <w:szCs w:val="20"/>
        </w:rPr>
        <w:t xml:space="preserve">Nedoporučená použití směsi: </w:t>
      </w:r>
      <w:r w:rsidR="00C22D10" w:rsidRPr="0011775D">
        <w:rPr>
          <w:rFonts w:ascii="Arial" w:hAnsi="Arial" w:cs="Arial"/>
          <w:sz w:val="20"/>
          <w:szCs w:val="20"/>
        </w:rPr>
        <w:t xml:space="preserve">Směs by neměla být použita pro žádný jiný účel, než </w:t>
      </w:r>
      <w:r w:rsidR="0036744A">
        <w:rPr>
          <w:rFonts w:ascii="Arial" w:hAnsi="Arial" w:cs="Arial"/>
          <w:sz w:val="20"/>
          <w:szCs w:val="20"/>
        </w:rPr>
        <w:t>je uvedeno výše.</w:t>
      </w:r>
    </w:p>
    <w:p w:rsidR="00C22D10" w:rsidRPr="00AA3D6A" w:rsidRDefault="00C22D10" w:rsidP="00C22D10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iCs/>
          <w:sz w:val="20"/>
          <w:szCs w:val="20"/>
        </w:rPr>
      </w:pPr>
    </w:p>
    <w:p w:rsidR="00AA5C23" w:rsidRDefault="00263B60" w:rsidP="0097640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-ItalicMT" w:hAnsi="Arial-ItalicMT" w:cs="Arial-ItalicMT"/>
          <w:i/>
          <w:iCs/>
          <w:sz w:val="20"/>
          <w:szCs w:val="20"/>
          <w:lang w:eastAsia="cs-CZ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Podrobné údaje o dodavateli bezpečnostního listu</w:t>
      </w:r>
      <w:r w:rsidRPr="00AA3D6A">
        <w:rPr>
          <w:rFonts w:ascii="Arial" w:hAnsi="Arial" w:cs="Arial"/>
          <w:b/>
          <w:bCs/>
          <w:iCs/>
          <w:sz w:val="20"/>
          <w:szCs w:val="20"/>
        </w:rPr>
        <w:br/>
        <w:t>Identifikace výrobce:</w:t>
      </w:r>
      <w:r w:rsidR="00CF3351" w:rsidRPr="00CF3351">
        <w:rPr>
          <w:rFonts w:ascii="Arial-ItalicMT" w:hAnsi="Arial-ItalicMT" w:cs="Arial-ItalicMT"/>
          <w:i/>
          <w:iCs/>
          <w:sz w:val="20"/>
          <w:szCs w:val="20"/>
          <w:lang w:eastAsia="cs-CZ"/>
        </w:rPr>
        <w:t xml:space="preserve"> </w:t>
      </w:r>
    </w:p>
    <w:p w:rsidR="00CF3351" w:rsidRDefault="0036744A" w:rsidP="0097640C">
      <w:pPr>
        <w:pStyle w:val="Odstavecseseznamem"/>
        <w:autoSpaceDE w:val="0"/>
        <w:autoSpaceDN w:val="0"/>
        <w:adjustRightInd w:val="0"/>
        <w:spacing w:after="0" w:line="240" w:lineRule="auto"/>
        <w:ind w:left="357" w:firstLine="69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 xml:space="preserve">Qlean-tec. </w:t>
      </w:r>
      <w:proofErr w:type="gramStart"/>
      <w:r>
        <w:rPr>
          <w:rFonts w:ascii="Arial" w:hAnsi="Arial" w:cs="Arial"/>
          <w:iCs/>
          <w:sz w:val="20"/>
          <w:szCs w:val="20"/>
          <w:lang w:eastAsia="cs-CZ"/>
        </w:rPr>
        <w:t>B.V.</w:t>
      </w:r>
      <w:proofErr w:type="gramEnd"/>
      <w:r w:rsidR="00CF3351" w:rsidRPr="00AA5C23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</w:p>
    <w:p w:rsidR="00664517" w:rsidRPr="00664517" w:rsidRDefault="0036744A" w:rsidP="0097640C">
      <w:pPr>
        <w:pStyle w:val="Odstavecseseznamem"/>
        <w:autoSpaceDE w:val="0"/>
        <w:autoSpaceDN w:val="0"/>
        <w:adjustRightInd w:val="0"/>
        <w:spacing w:after="0" w:line="240" w:lineRule="auto"/>
        <w:ind w:left="357" w:firstLine="69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>Rendementsweg 24</w:t>
      </w:r>
    </w:p>
    <w:p w:rsidR="00664517" w:rsidRPr="00AA5C23" w:rsidRDefault="0036744A" w:rsidP="0097640C">
      <w:pPr>
        <w:pStyle w:val="Odstavecseseznamem"/>
        <w:autoSpaceDE w:val="0"/>
        <w:autoSpaceDN w:val="0"/>
        <w:adjustRightInd w:val="0"/>
        <w:spacing w:after="0" w:line="240" w:lineRule="auto"/>
        <w:ind w:left="357" w:firstLine="69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>3641 SL Mijdrecht, Nizozemsko</w:t>
      </w:r>
    </w:p>
    <w:p w:rsidR="00CF3351" w:rsidRPr="00AA5C23" w:rsidRDefault="00CF3351" w:rsidP="0097640C">
      <w:pPr>
        <w:autoSpaceDE w:val="0"/>
        <w:autoSpaceDN w:val="0"/>
        <w:adjustRightInd w:val="0"/>
        <w:spacing w:after="0" w:line="240" w:lineRule="auto"/>
        <w:ind w:left="357" w:firstLine="69"/>
        <w:rPr>
          <w:rFonts w:ascii="Arial" w:hAnsi="Arial" w:cs="Arial"/>
          <w:b/>
          <w:bCs/>
          <w:iCs/>
          <w:sz w:val="20"/>
          <w:szCs w:val="20"/>
          <w:lang w:eastAsia="cs-CZ"/>
        </w:rPr>
      </w:pPr>
      <w:r w:rsidRPr="00AA5C23">
        <w:rPr>
          <w:rFonts w:ascii="Arial" w:hAnsi="Arial" w:cs="Arial"/>
          <w:b/>
          <w:bCs/>
          <w:iCs/>
          <w:sz w:val="20"/>
          <w:szCs w:val="20"/>
          <w:lang w:eastAsia="cs-CZ"/>
        </w:rPr>
        <w:t>Obor poskytující informace:</w:t>
      </w:r>
    </w:p>
    <w:p w:rsidR="00664517" w:rsidRPr="00664517" w:rsidRDefault="0036744A" w:rsidP="0097640C">
      <w:pPr>
        <w:pStyle w:val="Odstavecseseznamem"/>
        <w:autoSpaceDE w:val="0"/>
        <w:autoSpaceDN w:val="0"/>
        <w:adjustRightInd w:val="0"/>
        <w:spacing w:after="0" w:line="240" w:lineRule="auto"/>
        <w:ind w:left="357" w:firstLine="69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>Tel.:</w:t>
      </w:r>
      <w:r w:rsidR="00664517" w:rsidRPr="00664517">
        <w:rPr>
          <w:rFonts w:ascii="Arial" w:hAnsi="Arial" w:cs="Arial"/>
          <w:iCs/>
          <w:sz w:val="20"/>
          <w:szCs w:val="20"/>
          <w:lang w:eastAsia="cs-CZ"/>
        </w:rPr>
        <w:t xml:space="preserve"> +</w:t>
      </w:r>
      <w:r>
        <w:rPr>
          <w:rFonts w:ascii="Arial" w:hAnsi="Arial" w:cs="Arial"/>
          <w:iCs/>
          <w:sz w:val="20"/>
          <w:szCs w:val="20"/>
          <w:lang w:eastAsia="cs-CZ"/>
        </w:rPr>
        <w:t>31</w:t>
      </w:r>
      <w:r w:rsidR="00664517" w:rsidRPr="0066451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cs-CZ"/>
        </w:rPr>
        <w:t>(0)297 274 390 – Fax: +31 (0)297 272</w:t>
      </w:r>
      <w:r w:rsidR="00294E96">
        <w:rPr>
          <w:rFonts w:ascii="Arial" w:hAnsi="Arial" w:cs="Arial"/>
          <w:iCs/>
          <w:sz w:val="20"/>
          <w:szCs w:val="20"/>
          <w:lang w:eastAsia="cs-CZ"/>
        </w:rPr>
        <w:t> </w:t>
      </w:r>
      <w:r>
        <w:rPr>
          <w:rFonts w:ascii="Arial" w:hAnsi="Arial" w:cs="Arial"/>
          <w:iCs/>
          <w:sz w:val="20"/>
          <w:szCs w:val="20"/>
          <w:lang w:eastAsia="cs-CZ"/>
        </w:rPr>
        <w:t>442</w:t>
      </w:r>
    </w:p>
    <w:p w:rsidR="0097640C" w:rsidRDefault="00664517" w:rsidP="0097640C">
      <w:pPr>
        <w:pStyle w:val="Odstavecseseznamem"/>
        <w:autoSpaceDE w:val="0"/>
        <w:autoSpaceDN w:val="0"/>
        <w:adjustRightInd w:val="0"/>
        <w:spacing w:after="0" w:line="240" w:lineRule="auto"/>
        <w:ind w:left="357" w:firstLine="69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 w:rsidRPr="00664517">
        <w:rPr>
          <w:rFonts w:ascii="Arial" w:hAnsi="Arial" w:cs="Arial"/>
          <w:iCs/>
          <w:sz w:val="20"/>
          <w:szCs w:val="20"/>
          <w:lang w:eastAsia="cs-CZ"/>
        </w:rPr>
        <w:t xml:space="preserve">e-mail: </w:t>
      </w:r>
      <w:hyperlink r:id="rId8" w:history="1">
        <w:r w:rsidR="0036744A" w:rsidRPr="00EE0A89">
          <w:rPr>
            <w:rStyle w:val="Hypertextovodkaz"/>
            <w:rFonts w:ascii="Arial" w:hAnsi="Arial" w:cs="Arial"/>
            <w:iCs/>
            <w:sz w:val="20"/>
            <w:szCs w:val="20"/>
            <w:lang w:eastAsia="cs-CZ"/>
          </w:rPr>
          <w:t>marketing</w:t>
        </w:r>
        <w:r w:rsidR="0036744A" w:rsidRPr="00EE0A89">
          <w:rPr>
            <w:rStyle w:val="Hypertextovodkaz"/>
            <w:rFonts w:ascii="Arial" w:hAnsi="Arial" w:cs="Arial"/>
            <w:iCs/>
            <w:sz w:val="20"/>
            <w:szCs w:val="20"/>
            <w:lang w:val="en-US" w:eastAsia="cs-CZ"/>
          </w:rPr>
          <w:t>@</w:t>
        </w:r>
        <w:r w:rsidR="0036744A" w:rsidRPr="00EE0A89">
          <w:rPr>
            <w:rStyle w:val="Hypertextovodkaz"/>
            <w:rFonts w:ascii="Arial" w:hAnsi="Arial" w:cs="Arial"/>
            <w:iCs/>
            <w:sz w:val="20"/>
            <w:szCs w:val="20"/>
            <w:lang w:eastAsia="cs-CZ"/>
          </w:rPr>
          <w:t>qleantec.com</w:t>
        </w:r>
      </w:hyperlink>
      <w:r w:rsidR="0036744A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294E96">
        <w:rPr>
          <w:rFonts w:ascii="Arial" w:hAnsi="Arial" w:cs="Arial"/>
          <w:iCs/>
          <w:sz w:val="20"/>
          <w:szCs w:val="20"/>
          <w:lang w:eastAsia="cs-CZ"/>
        </w:rPr>
        <w:br/>
        <w:t xml:space="preserve"> Odborně způsobilá osoba: Hr. F. Peul</w:t>
      </w:r>
    </w:p>
    <w:p w:rsidR="0097640C" w:rsidRDefault="0097640C" w:rsidP="0097640C">
      <w:pPr>
        <w:pStyle w:val="Odstavecseseznamem"/>
        <w:autoSpaceDE w:val="0"/>
        <w:autoSpaceDN w:val="0"/>
        <w:adjustRightInd w:val="0"/>
        <w:spacing w:after="0" w:line="240" w:lineRule="auto"/>
        <w:ind w:left="357" w:firstLine="69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</w:p>
    <w:p w:rsidR="0097640C" w:rsidRPr="0097640C" w:rsidRDefault="0097640C" w:rsidP="0097640C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Arial" w:hAnsi="Arial" w:cs="Arial"/>
          <w:b/>
          <w:iCs/>
          <w:sz w:val="20"/>
          <w:szCs w:val="20"/>
          <w:lang w:eastAsia="cs-CZ"/>
        </w:rPr>
      </w:pPr>
      <w:r w:rsidRPr="0097640C">
        <w:rPr>
          <w:rFonts w:ascii="Arial" w:hAnsi="Arial" w:cs="Arial"/>
          <w:b/>
          <w:iCs/>
          <w:sz w:val="20"/>
          <w:szCs w:val="20"/>
          <w:lang w:eastAsia="cs-CZ"/>
        </w:rPr>
        <w:t>Identifikace dodavatele:</w:t>
      </w:r>
    </w:p>
    <w:p w:rsidR="00263B60" w:rsidRPr="00664517" w:rsidRDefault="0097640C" w:rsidP="0097640C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>Apex Central Europe, s.r.o.</w:t>
      </w:r>
      <w:r>
        <w:rPr>
          <w:rFonts w:ascii="Arial" w:hAnsi="Arial" w:cs="Arial"/>
          <w:iCs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iCs/>
          <w:sz w:val="20"/>
          <w:szCs w:val="20"/>
          <w:lang w:eastAsia="cs-CZ"/>
        </w:rPr>
        <w:t>Blučina</w:t>
      </w:r>
      <w:proofErr w:type="spellEnd"/>
      <w:r>
        <w:rPr>
          <w:rFonts w:ascii="Arial" w:hAnsi="Arial" w:cs="Arial"/>
          <w:iCs/>
          <w:sz w:val="20"/>
          <w:szCs w:val="20"/>
          <w:lang w:eastAsia="cs-CZ"/>
        </w:rPr>
        <w:t xml:space="preserve"> 627</w:t>
      </w:r>
      <w:r>
        <w:rPr>
          <w:rFonts w:ascii="Arial" w:hAnsi="Arial" w:cs="Arial"/>
          <w:iCs/>
          <w:sz w:val="20"/>
          <w:szCs w:val="20"/>
          <w:lang w:eastAsia="cs-CZ"/>
        </w:rPr>
        <w:br/>
        <w:t xml:space="preserve">CZ-664 56 </w:t>
      </w:r>
      <w:proofErr w:type="spellStart"/>
      <w:r>
        <w:rPr>
          <w:rFonts w:ascii="Arial" w:hAnsi="Arial" w:cs="Arial"/>
          <w:iCs/>
          <w:sz w:val="20"/>
          <w:szCs w:val="20"/>
          <w:lang w:eastAsia="cs-CZ"/>
        </w:rPr>
        <w:t>Blučina</w:t>
      </w:r>
      <w:proofErr w:type="spellEnd"/>
      <w:r>
        <w:rPr>
          <w:rFonts w:ascii="Arial" w:hAnsi="Arial" w:cs="Arial"/>
          <w:iCs/>
          <w:sz w:val="20"/>
          <w:szCs w:val="20"/>
          <w:lang w:eastAsia="cs-CZ"/>
        </w:rPr>
        <w:br/>
        <w:t>Tel.: +420 519 421 726</w:t>
      </w:r>
      <w:r>
        <w:rPr>
          <w:rFonts w:ascii="Arial" w:hAnsi="Arial" w:cs="Arial"/>
          <w:iCs/>
          <w:sz w:val="20"/>
          <w:szCs w:val="20"/>
          <w:lang w:eastAsia="cs-CZ"/>
        </w:rPr>
        <w:br/>
        <w:t xml:space="preserve">E-mail: </w:t>
      </w:r>
      <w:hyperlink r:id="rId9" w:history="1">
        <w:r w:rsidRPr="00793F58">
          <w:rPr>
            <w:rStyle w:val="Hypertextovodkaz"/>
            <w:rFonts w:ascii="Arial" w:hAnsi="Arial" w:cs="Arial"/>
            <w:iCs/>
            <w:sz w:val="20"/>
            <w:szCs w:val="20"/>
            <w:lang w:eastAsia="cs-CZ"/>
          </w:rPr>
          <w:t>cerna</w:t>
        </w:r>
        <w:r w:rsidRPr="00793F58">
          <w:rPr>
            <w:rStyle w:val="Hypertextovodkaz"/>
            <w:rFonts w:ascii="Arial" w:hAnsi="Arial" w:cs="Arial"/>
            <w:iCs/>
            <w:sz w:val="20"/>
            <w:szCs w:val="20"/>
            <w:lang w:val="en-US" w:eastAsia="cs-CZ"/>
          </w:rPr>
          <w:t>@</w:t>
        </w:r>
        <w:r w:rsidRPr="00793F58">
          <w:rPr>
            <w:rStyle w:val="Hypertextovodkaz"/>
            <w:rFonts w:ascii="Arial" w:hAnsi="Arial" w:cs="Arial"/>
            <w:iCs/>
            <w:sz w:val="20"/>
            <w:szCs w:val="20"/>
            <w:lang w:eastAsia="cs-CZ"/>
          </w:rPr>
          <w:t>apexsystems.cz</w:t>
        </w:r>
      </w:hyperlink>
      <w:r>
        <w:rPr>
          <w:rFonts w:ascii="Arial" w:hAnsi="Arial" w:cs="Arial"/>
          <w:iCs/>
          <w:sz w:val="20"/>
          <w:szCs w:val="20"/>
          <w:lang w:eastAsia="cs-CZ"/>
        </w:rPr>
        <w:br/>
        <w:t>Kontaktní osoba pro bezpečnostní listy: Hana Černá</w:t>
      </w:r>
      <w:r w:rsidR="00263B60" w:rsidRPr="00664517">
        <w:rPr>
          <w:rFonts w:ascii="Arial" w:hAnsi="Arial" w:cs="Arial"/>
          <w:iCs/>
          <w:sz w:val="20"/>
          <w:szCs w:val="20"/>
          <w:lang w:eastAsia="cs-CZ"/>
        </w:rPr>
        <w:br/>
      </w:r>
    </w:p>
    <w:p w:rsidR="00263B60" w:rsidRPr="00AA3D6A" w:rsidRDefault="00263B60" w:rsidP="00AA5C2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Telefonní číslo pro naléhavé situace</w:t>
      </w:r>
      <w:r w:rsidRPr="00AA3D6A">
        <w:rPr>
          <w:rFonts w:ascii="Arial" w:hAnsi="Arial" w:cs="Arial"/>
          <w:b/>
          <w:bCs/>
          <w:iCs/>
          <w:sz w:val="20"/>
          <w:szCs w:val="20"/>
        </w:rPr>
        <w:br/>
      </w:r>
      <w:r w:rsidR="00C22D10" w:rsidRPr="00AA3D6A">
        <w:rPr>
          <w:rFonts w:ascii="Arial" w:hAnsi="Arial" w:cs="Arial"/>
          <w:iCs/>
          <w:sz w:val="20"/>
          <w:szCs w:val="20"/>
        </w:rPr>
        <w:t>Toxikologické informační středisko</w:t>
      </w:r>
      <w:r w:rsidR="0036744A">
        <w:rPr>
          <w:rFonts w:ascii="Arial" w:hAnsi="Arial" w:cs="Arial"/>
          <w:iCs/>
          <w:sz w:val="20"/>
          <w:szCs w:val="20"/>
        </w:rPr>
        <w:t>, Na Bojišti 1, 120 00 Praha 2 –</w:t>
      </w:r>
      <w:r w:rsidR="00C22D10" w:rsidRPr="00AA3D6A">
        <w:rPr>
          <w:rFonts w:ascii="Arial" w:hAnsi="Arial" w:cs="Arial"/>
          <w:iCs/>
          <w:sz w:val="20"/>
          <w:szCs w:val="20"/>
        </w:rPr>
        <w:t xml:space="preserve"> nepřetržitě 224 919 293 nebo 224 915</w:t>
      </w:r>
      <w:r w:rsidR="00DF4707">
        <w:rPr>
          <w:rFonts w:ascii="Arial" w:hAnsi="Arial" w:cs="Arial"/>
          <w:iCs/>
          <w:sz w:val="20"/>
          <w:szCs w:val="20"/>
        </w:rPr>
        <w:t> </w:t>
      </w:r>
      <w:r w:rsidR="00C22D10" w:rsidRPr="00AA3D6A">
        <w:rPr>
          <w:rFonts w:ascii="Arial" w:hAnsi="Arial" w:cs="Arial"/>
          <w:iCs/>
          <w:sz w:val="20"/>
          <w:szCs w:val="20"/>
        </w:rPr>
        <w:t>402</w:t>
      </w:r>
    </w:p>
    <w:p w:rsidR="002A4435" w:rsidRPr="00AA3D6A" w:rsidRDefault="002A4435" w:rsidP="002A4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A4435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2A4435" w:rsidRPr="00AA3D6A" w:rsidRDefault="002A4435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ODDÍL 2: </w:t>
            </w:r>
            <w:r w:rsidR="00905A31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Identifikace nebezpečnosti</w:t>
            </w:r>
          </w:p>
        </w:tc>
      </w:tr>
    </w:tbl>
    <w:p w:rsidR="0097640C" w:rsidRPr="0097640C" w:rsidRDefault="00905A31" w:rsidP="0094679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Arial" w:hAnsi="Arial" w:cs="Arial"/>
          <w:b/>
          <w:iCs/>
          <w:sz w:val="20"/>
          <w:szCs w:val="20"/>
        </w:rPr>
      </w:pPr>
      <w:r w:rsidRPr="002A227B">
        <w:rPr>
          <w:rFonts w:ascii="Arial" w:hAnsi="Arial" w:cs="Arial"/>
          <w:b/>
          <w:bCs/>
          <w:iCs/>
          <w:sz w:val="20"/>
          <w:szCs w:val="20"/>
        </w:rPr>
        <w:t>Klasifikace látky nebo směsi</w:t>
      </w:r>
      <w:r w:rsidR="00875F14" w:rsidRPr="002A227B">
        <w:rPr>
          <w:rFonts w:ascii="Arial" w:hAnsi="Arial" w:cs="Arial"/>
          <w:b/>
          <w:bCs/>
          <w:iCs/>
          <w:sz w:val="20"/>
          <w:szCs w:val="20"/>
        </w:rPr>
        <w:br/>
      </w:r>
      <w:r w:rsidR="002A4435" w:rsidRPr="002A227B">
        <w:rPr>
          <w:rFonts w:ascii="Arial" w:hAnsi="Arial" w:cs="Arial"/>
          <w:b/>
          <w:bCs/>
          <w:iCs/>
          <w:sz w:val="6"/>
          <w:szCs w:val="6"/>
        </w:rPr>
        <w:br/>
      </w:r>
      <w:r w:rsidR="0036744A">
        <w:rPr>
          <w:rFonts w:ascii="Arial" w:hAnsi="Arial" w:cs="Arial"/>
          <w:b/>
          <w:bCs/>
          <w:iCs/>
          <w:sz w:val="20"/>
          <w:szCs w:val="20"/>
        </w:rPr>
        <w:t>Klasifikace podle (ES) č. 1272/2008</w:t>
      </w:r>
      <w:r w:rsidRPr="002A227B">
        <w:rPr>
          <w:rFonts w:ascii="Arial" w:hAnsi="Arial" w:cs="Arial"/>
          <w:b/>
          <w:bCs/>
          <w:iCs/>
          <w:sz w:val="20"/>
          <w:szCs w:val="20"/>
        </w:rPr>
        <w:br/>
      </w:r>
      <w:r w:rsidR="0097640C">
        <w:rPr>
          <w:rFonts w:ascii="Arial" w:hAnsi="Arial" w:cs="Arial"/>
          <w:sz w:val="20"/>
        </w:rPr>
        <w:t xml:space="preserve">Skin </w:t>
      </w:r>
      <w:proofErr w:type="spellStart"/>
      <w:r w:rsidR="0097640C">
        <w:rPr>
          <w:rFonts w:ascii="Arial" w:hAnsi="Arial" w:cs="Arial"/>
          <w:sz w:val="20"/>
        </w:rPr>
        <w:t>Corr</w:t>
      </w:r>
      <w:proofErr w:type="spellEnd"/>
      <w:r w:rsidR="0097640C">
        <w:rPr>
          <w:rFonts w:ascii="Arial" w:hAnsi="Arial" w:cs="Arial"/>
          <w:sz w:val="20"/>
        </w:rPr>
        <w:t>. 1A; H314</w:t>
      </w:r>
      <w:r w:rsidR="0097640C">
        <w:rPr>
          <w:rFonts w:ascii="Arial" w:hAnsi="Arial" w:cs="Arial"/>
          <w:sz w:val="20"/>
        </w:rPr>
        <w:br/>
      </w:r>
      <w:proofErr w:type="spellStart"/>
      <w:r w:rsidR="002B014A">
        <w:rPr>
          <w:rFonts w:ascii="Arial" w:hAnsi="Arial" w:cs="Arial"/>
          <w:sz w:val="20"/>
        </w:rPr>
        <w:t>Eye</w:t>
      </w:r>
      <w:proofErr w:type="spellEnd"/>
      <w:r w:rsidR="002B014A">
        <w:rPr>
          <w:rFonts w:ascii="Arial" w:hAnsi="Arial" w:cs="Arial"/>
          <w:sz w:val="20"/>
        </w:rPr>
        <w:t xml:space="preserve"> Dam. 1; H318</w:t>
      </w:r>
      <w:r w:rsidR="002B014A">
        <w:rPr>
          <w:rFonts w:ascii="Arial" w:hAnsi="Arial" w:cs="Arial"/>
          <w:sz w:val="20"/>
        </w:rPr>
        <w:tab/>
      </w:r>
      <w:r w:rsidR="002B014A">
        <w:rPr>
          <w:rFonts w:ascii="Arial" w:hAnsi="Arial" w:cs="Arial"/>
          <w:sz w:val="20"/>
        </w:rPr>
        <w:tab/>
      </w:r>
      <w:r w:rsidR="002B014A">
        <w:rPr>
          <w:rFonts w:ascii="Arial" w:hAnsi="Arial" w:cs="Arial"/>
          <w:sz w:val="20"/>
        </w:rPr>
        <w:tab/>
      </w:r>
      <w:r w:rsidR="0097640C">
        <w:rPr>
          <w:rFonts w:ascii="Arial" w:hAnsi="Arial" w:cs="Arial"/>
          <w:sz w:val="20"/>
        </w:rPr>
        <w:br/>
      </w:r>
      <w:r w:rsidR="0097640C">
        <w:rPr>
          <w:rFonts w:ascii="Arial" w:hAnsi="Arial" w:cs="Arial"/>
          <w:sz w:val="20"/>
        </w:rPr>
        <w:br/>
      </w:r>
      <w:r w:rsidR="0097640C" w:rsidRPr="00AA3D6A">
        <w:rPr>
          <w:rFonts w:ascii="Arial" w:hAnsi="Arial" w:cs="Arial"/>
          <w:iCs/>
          <w:sz w:val="20"/>
          <w:szCs w:val="20"/>
        </w:rPr>
        <w:t>Plné znění H-vět je uvedeno v oddíle 16.</w:t>
      </w:r>
    </w:p>
    <w:p w:rsidR="00537A16" w:rsidRPr="00537A16" w:rsidRDefault="00537A16" w:rsidP="005B3BC7">
      <w:pPr>
        <w:pStyle w:val="Odstavecseseznamem"/>
        <w:autoSpaceDE w:val="0"/>
        <w:autoSpaceDN w:val="0"/>
        <w:adjustRightInd w:val="0"/>
        <w:spacing w:before="120" w:after="0" w:line="240" w:lineRule="auto"/>
        <w:ind w:left="425"/>
        <w:contextualSpacing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Nejzávažnější nepříznivé fyzikální účinky a účinky na lidské zdraví a životní prostředí: </w:t>
      </w:r>
      <w:r w:rsidR="00294E96">
        <w:rPr>
          <w:rFonts w:ascii="Arial" w:hAnsi="Arial" w:cs="Arial"/>
          <w:iCs/>
          <w:sz w:val="20"/>
          <w:szCs w:val="20"/>
        </w:rPr>
        <w:t xml:space="preserve">Způsobuje těžké poleptání kůže a </w:t>
      </w:r>
      <w:r w:rsidR="0097640C">
        <w:rPr>
          <w:rFonts w:ascii="Arial" w:hAnsi="Arial" w:cs="Arial"/>
          <w:iCs/>
          <w:sz w:val="20"/>
          <w:szCs w:val="20"/>
        </w:rPr>
        <w:t xml:space="preserve">vážné </w:t>
      </w:r>
      <w:r w:rsidR="00294E96">
        <w:rPr>
          <w:rFonts w:ascii="Arial" w:hAnsi="Arial" w:cs="Arial"/>
          <w:iCs/>
          <w:sz w:val="20"/>
          <w:szCs w:val="20"/>
        </w:rPr>
        <w:t>poškození očí.</w:t>
      </w:r>
    </w:p>
    <w:p w:rsidR="00537A16" w:rsidRPr="00537A16" w:rsidRDefault="005E3D87" w:rsidP="005E3D8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Prvky označení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="00537A16">
        <w:rPr>
          <w:rFonts w:ascii="Arial" w:hAnsi="Arial" w:cs="Arial"/>
          <w:b/>
          <w:bCs/>
          <w:iCs/>
          <w:sz w:val="20"/>
          <w:szCs w:val="20"/>
        </w:rPr>
        <w:t>Výstražný symbol nebezpečnosti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294E96" w:rsidRDefault="0094679E" w:rsidP="00294E9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956945" cy="956945"/>
            <wp:effectExtent l="19050" t="0" r="0" b="0"/>
            <wp:docPr id="7" name="obrázek 7" descr="http://www.msds-europe.com/data/images/acid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ds-europe.com/data/images/acid_re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D87">
        <w:rPr>
          <w:rFonts w:ascii="Arial" w:hAnsi="Arial" w:cs="Arial"/>
          <w:b/>
          <w:bCs/>
          <w:iCs/>
          <w:sz w:val="20"/>
          <w:szCs w:val="20"/>
        </w:rPr>
        <w:br/>
        <w:t>Signální slovo: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Nebezpečí</w:t>
      </w:r>
      <w:r w:rsidR="005E3D87">
        <w:rPr>
          <w:rFonts w:ascii="Arial" w:hAnsi="Arial" w:cs="Arial"/>
          <w:b/>
          <w:bCs/>
          <w:iCs/>
          <w:sz w:val="20"/>
          <w:szCs w:val="20"/>
        </w:rPr>
        <w:br/>
      </w:r>
      <w:r w:rsidR="005E3D87" w:rsidRPr="00537A16">
        <w:rPr>
          <w:rFonts w:ascii="Arial" w:hAnsi="Arial" w:cs="Arial"/>
          <w:b/>
          <w:iCs/>
          <w:sz w:val="20"/>
          <w:szCs w:val="20"/>
        </w:rPr>
        <w:t>Nebezpečné komponenty: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94E96" w:rsidRPr="00294E96">
        <w:rPr>
          <w:rFonts w:ascii="Arial" w:hAnsi="Arial" w:cs="Arial"/>
          <w:iCs/>
          <w:sz w:val="20"/>
          <w:szCs w:val="20"/>
        </w:rPr>
        <w:t xml:space="preserve">hydroxid draselný (CAS 1310-58-3), alkoholy C9-11 </w:t>
      </w:r>
      <w:proofErr w:type="spellStart"/>
      <w:r w:rsidR="00294E96" w:rsidRPr="00294E96">
        <w:rPr>
          <w:rFonts w:ascii="Arial" w:hAnsi="Arial" w:cs="Arial"/>
          <w:iCs/>
          <w:sz w:val="20"/>
          <w:szCs w:val="20"/>
        </w:rPr>
        <w:t>etoxylované</w:t>
      </w:r>
      <w:proofErr w:type="spellEnd"/>
      <w:r w:rsidR="00294E96" w:rsidRPr="00294E96">
        <w:rPr>
          <w:rFonts w:ascii="Arial" w:hAnsi="Arial" w:cs="Arial"/>
          <w:iCs/>
          <w:sz w:val="20"/>
          <w:szCs w:val="20"/>
        </w:rPr>
        <w:t xml:space="preserve"> (CAS 68439-46-3)</w:t>
      </w:r>
      <w:r w:rsidR="005E3D87" w:rsidRPr="00294E96">
        <w:rPr>
          <w:rFonts w:ascii="Arial" w:hAnsi="Arial" w:cs="Arial"/>
          <w:iCs/>
          <w:sz w:val="20"/>
          <w:szCs w:val="20"/>
        </w:rPr>
        <w:br/>
      </w:r>
      <w:r w:rsidR="00537A16">
        <w:rPr>
          <w:rFonts w:ascii="Arial" w:hAnsi="Arial" w:cs="Arial"/>
          <w:b/>
          <w:iCs/>
          <w:sz w:val="20"/>
          <w:szCs w:val="20"/>
        </w:rPr>
        <w:t>Standardní věty o nebezpečnosti</w:t>
      </w:r>
      <w:r w:rsidR="005E3D87" w:rsidRPr="00537A16">
        <w:rPr>
          <w:rFonts w:ascii="Arial" w:hAnsi="Arial" w:cs="Arial"/>
          <w:b/>
          <w:iCs/>
          <w:sz w:val="20"/>
          <w:szCs w:val="20"/>
        </w:rPr>
        <w:t>:</w:t>
      </w:r>
      <w:r w:rsidR="00C7545C">
        <w:rPr>
          <w:rFonts w:ascii="Arial" w:hAnsi="Arial" w:cs="Arial"/>
          <w:b/>
          <w:iCs/>
          <w:sz w:val="20"/>
          <w:szCs w:val="20"/>
        </w:rPr>
        <w:br/>
      </w:r>
      <w:r w:rsidR="00294E96">
        <w:rPr>
          <w:rFonts w:ascii="Arial" w:hAnsi="Arial" w:cs="Arial"/>
          <w:iCs/>
          <w:sz w:val="20"/>
          <w:szCs w:val="20"/>
        </w:rPr>
        <w:t xml:space="preserve">H314 </w:t>
      </w:r>
      <w:r w:rsidR="00294E96">
        <w:rPr>
          <w:rFonts w:ascii="Arial" w:hAnsi="Arial" w:cs="Arial"/>
          <w:sz w:val="20"/>
        </w:rPr>
        <w:t>Způsobuje těžké poleptání kůže a poškození očí.</w:t>
      </w:r>
      <w:r w:rsidR="00C7545C">
        <w:rPr>
          <w:rFonts w:ascii="Arial" w:hAnsi="Arial" w:cs="Arial"/>
          <w:sz w:val="20"/>
        </w:rPr>
        <w:br/>
      </w:r>
      <w:r w:rsidR="00537A16">
        <w:rPr>
          <w:rFonts w:ascii="Arial" w:hAnsi="Arial" w:cs="Arial"/>
          <w:b/>
          <w:iCs/>
          <w:sz w:val="20"/>
          <w:szCs w:val="20"/>
        </w:rPr>
        <w:t>Pokyny pro bezpečné zacházení</w:t>
      </w:r>
      <w:r w:rsidR="005E3D87" w:rsidRPr="00537A16">
        <w:rPr>
          <w:rFonts w:ascii="Arial" w:hAnsi="Arial" w:cs="Arial"/>
          <w:b/>
          <w:iCs/>
          <w:sz w:val="20"/>
          <w:szCs w:val="20"/>
        </w:rPr>
        <w:t>:</w:t>
      </w:r>
      <w:r w:rsidR="00C7545C">
        <w:rPr>
          <w:rFonts w:ascii="Arial" w:hAnsi="Arial" w:cs="Arial"/>
          <w:b/>
          <w:iCs/>
          <w:sz w:val="20"/>
          <w:szCs w:val="20"/>
        </w:rPr>
        <w:br/>
      </w:r>
      <w:r w:rsidR="00294E96">
        <w:rPr>
          <w:rFonts w:ascii="Arial" w:hAnsi="Arial" w:cs="Arial"/>
          <w:iCs/>
          <w:sz w:val="20"/>
          <w:szCs w:val="20"/>
        </w:rPr>
        <w:t>P260 Nevdechujte prach/dým/plyn/mlhu/páry/aerosoly.</w:t>
      </w:r>
      <w:r w:rsidR="00C7545C" w:rsidRPr="00854208">
        <w:rPr>
          <w:rFonts w:ascii="Arial" w:hAnsi="Arial" w:cs="Arial"/>
          <w:iCs/>
          <w:sz w:val="20"/>
          <w:szCs w:val="20"/>
        </w:rPr>
        <w:br/>
      </w:r>
      <w:r w:rsidR="00294E96" w:rsidRPr="00854208">
        <w:rPr>
          <w:rFonts w:ascii="Arial" w:hAnsi="Arial" w:cs="Arial"/>
          <w:iCs/>
          <w:sz w:val="20"/>
          <w:szCs w:val="20"/>
        </w:rPr>
        <w:t xml:space="preserve">P280 </w:t>
      </w:r>
      <w:r w:rsidR="00294E96" w:rsidRPr="00854208">
        <w:rPr>
          <w:rFonts w:ascii="Arial" w:hAnsi="Arial" w:cs="Arial"/>
          <w:sz w:val="20"/>
          <w:szCs w:val="20"/>
          <w:lang w:eastAsia="cs-CZ"/>
        </w:rPr>
        <w:t>Používejte ochranné rukavice/</w:t>
      </w:r>
      <w:r w:rsidR="00294E96">
        <w:rPr>
          <w:rFonts w:ascii="Arial" w:hAnsi="Arial" w:cs="Arial"/>
          <w:sz w:val="20"/>
          <w:szCs w:val="20"/>
          <w:lang w:eastAsia="cs-CZ"/>
        </w:rPr>
        <w:t>ochranný oděv</w:t>
      </w:r>
      <w:r w:rsidR="00294E96" w:rsidRPr="00854208">
        <w:rPr>
          <w:rFonts w:ascii="Arial" w:hAnsi="Arial" w:cs="Arial"/>
          <w:sz w:val="20"/>
          <w:szCs w:val="20"/>
          <w:lang w:eastAsia="cs-CZ"/>
        </w:rPr>
        <w:t>/ochranné brýle/obličejový štít.</w:t>
      </w:r>
      <w:r w:rsidR="00294E96">
        <w:rPr>
          <w:rFonts w:ascii="Arial" w:hAnsi="Arial" w:cs="Arial"/>
          <w:sz w:val="20"/>
          <w:szCs w:val="20"/>
          <w:lang w:eastAsia="cs-CZ"/>
        </w:rPr>
        <w:br/>
      </w:r>
      <w:r w:rsidR="00294E96" w:rsidRPr="00854208">
        <w:rPr>
          <w:rFonts w:ascii="Arial" w:hAnsi="Arial" w:cs="Arial"/>
          <w:iCs/>
          <w:sz w:val="20"/>
          <w:szCs w:val="20"/>
        </w:rPr>
        <w:t xml:space="preserve">P310 </w:t>
      </w:r>
      <w:r w:rsidR="00294E96" w:rsidRPr="00854208">
        <w:rPr>
          <w:rFonts w:ascii="Arial" w:hAnsi="Arial" w:cs="Arial"/>
          <w:sz w:val="20"/>
          <w:szCs w:val="20"/>
          <w:lang w:eastAsia="cs-CZ"/>
        </w:rPr>
        <w:t>Okamžitě volejte TOXIKOLOGICKÉ INFORMAČNÍ STŘEDISKO/lékaře/</w:t>
      </w:r>
      <w:r w:rsidR="00294E96">
        <w:rPr>
          <w:rFonts w:ascii="Arial" w:hAnsi="Arial" w:cs="Arial"/>
          <w:sz w:val="20"/>
          <w:szCs w:val="20"/>
          <w:lang w:eastAsia="cs-CZ"/>
        </w:rPr>
        <w:t>.</w:t>
      </w:r>
      <w:r w:rsidR="00C7545C" w:rsidRPr="00854208">
        <w:rPr>
          <w:rFonts w:ascii="Arial" w:hAnsi="Arial" w:cs="Arial"/>
          <w:iCs/>
          <w:sz w:val="20"/>
          <w:szCs w:val="20"/>
        </w:rPr>
        <w:br/>
      </w:r>
      <w:r w:rsidR="00294E96">
        <w:rPr>
          <w:rFonts w:ascii="Arial" w:hAnsi="Arial" w:cs="Arial"/>
          <w:iCs/>
          <w:sz w:val="20"/>
          <w:szCs w:val="20"/>
        </w:rPr>
        <w:t>P301+P330+P331 PŘI POŽITÍ: Vypláchněte ústa. NEVYVOLÁVEJTE zvracení.</w:t>
      </w:r>
      <w:r w:rsidR="00294E96">
        <w:rPr>
          <w:rFonts w:ascii="Arial" w:hAnsi="Arial" w:cs="Arial"/>
          <w:iCs/>
          <w:sz w:val="20"/>
          <w:szCs w:val="20"/>
        </w:rPr>
        <w:br/>
      </w:r>
      <w:r w:rsidR="00C7545C" w:rsidRPr="00854208">
        <w:rPr>
          <w:rFonts w:ascii="Arial" w:hAnsi="Arial" w:cs="Arial"/>
          <w:iCs/>
          <w:sz w:val="20"/>
          <w:szCs w:val="20"/>
        </w:rPr>
        <w:t>P305+P351+P33</w:t>
      </w:r>
      <w:r w:rsidR="00854208" w:rsidRPr="00854208">
        <w:rPr>
          <w:rFonts w:ascii="Arial" w:hAnsi="Arial" w:cs="Arial"/>
          <w:iCs/>
          <w:sz w:val="20"/>
          <w:szCs w:val="20"/>
        </w:rPr>
        <w:t xml:space="preserve">8 </w:t>
      </w:r>
      <w:r w:rsidR="00854208" w:rsidRPr="00854208">
        <w:rPr>
          <w:rFonts w:ascii="Arial" w:hAnsi="Arial" w:cs="Arial"/>
          <w:sz w:val="20"/>
          <w:szCs w:val="20"/>
          <w:lang w:eastAsia="cs-CZ"/>
        </w:rPr>
        <w:t xml:space="preserve">PŘI ZASAŽENÍ OČÍ: Několik minut opatrně vyplachujte vodou. Vyjměte kontaktní čočky, </w:t>
      </w:r>
      <w:r w:rsidR="00854208" w:rsidRPr="00854208">
        <w:rPr>
          <w:rFonts w:ascii="Arial" w:hAnsi="Arial" w:cs="Arial"/>
          <w:sz w:val="20"/>
          <w:szCs w:val="20"/>
          <w:lang w:eastAsia="cs-CZ"/>
        </w:rPr>
        <w:lastRenderedPageBreak/>
        <w:t xml:space="preserve">jsou-li </w:t>
      </w:r>
      <w:proofErr w:type="gramStart"/>
      <w:r w:rsidR="00854208" w:rsidRPr="00854208">
        <w:rPr>
          <w:rFonts w:ascii="Arial" w:hAnsi="Arial" w:cs="Arial"/>
          <w:sz w:val="20"/>
          <w:szCs w:val="20"/>
          <w:lang w:eastAsia="cs-CZ"/>
        </w:rPr>
        <w:t>nasazeny a pokud</w:t>
      </w:r>
      <w:proofErr w:type="gramEnd"/>
      <w:r w:rsidR="00854208" w:rsidRPr="00854208">
        <w:rPr>
          <w:rFonts w:ascii="Arial" w:hAnsi="Arial" w:cs="Arial"/>
          <w:sz w:val="20"/>
          <w:szCs w:val="20"/>
          <w:lang w:eastAsia="cs-CZ"/>
        </w:rPr>
        <w:t xml:space="preserve"> je lze vyjmout snadno. Pokračujte ve vyplachování.</w:t>
      </w:r>
      <w:r w:rsidR="00C7545C" w:rsidRPr="00854208">
        <w:rPr>
          <w:rFonts w:ascii="Arial" w:hAnsi="Arial" w:cs="Arial"/>
          <w:iCs/>
          <w:sz w:val="20"/>
          <w:szCs w:val="20"/>
        </w:rPr>
        <w:t xml:space="preserve"> </w:t>
      </w:r>
      <w:r w:rsidR="00294E96">
        <w:rPr>
          <w:rFonts w:ascii="Arial" w:hAnsi="Arial" w:cs="Arial"/>
          <w:iCs/>
          <w:sz w:val="20"/>
          <w:szCs w:val="20"/>
        </w:rPr>
        <w:br/>
        <w:t>P303+P361+P353 PŘI STYKU S KŮŽÍ (nebo s vlasy): Veškeré kontaminované části oděvu okamžitě svlékněte. Opláchněte kůži vodou/osprchujte.</w:t>
      </w:r>
    </w:p>
    <w:p w:rsidR="00294E96" w:rsidRDefault="00294E96" w:rsidP="00294E9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</w:p>
    <w:p w:rsidR="005E3D87" w:rsidRPr="005E3D87" w:rsidRDefault="00294E96" w:rsidP="00294E9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 xml:space="preserve">2.3   </w:t>
      </w:r>
      <w:r w:rsidR="005E3D87">
        <w:rPr>
          <w:rFonts w:ascii="Arial" w:hAnsi="Arial" w:cs="Arial"/>
          <w:b/>
          <w:bCs/>
          <w:iCs/>
          <w:sz w:val="20"/>
          <w:szCs w:val="20"/>
        </w:rPr>
        <w:t>Další</w:t>
      </w:r>
      <w:proofErr w:type="gramEnd"/>
      <w:r w:rsidR="005E3D87">
        <w:rPr>
          <w:rFonts w:ascii="Arial" w:hAnsi="Arial" w:cs="Arial"/>
          <w:b/>
          <w:bCs/>
          <w:iCs/>
          <w:sz w:val="20"/>
          <w:szCs w:val="20"/>
        </w:rPr>
        <w:t xml:space="preserve"> nebezpečnost</w:t>
      </w:r>
      <w:r w:rsidR="00C7545C"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Opakovaná nebo dlouhodobá expozice může způsobit podráždění kůže a dermatitidu, na základě odmašťovacích vlastností produktu.</w:t>
      </w:r>
    </w:p>
    <w:p w:rsidR="0011775D" w:rsidRDefault="00537A16" w:rsidP="0011775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C7545C">
        <w:rPr>
          <w:rFonts w:ascii="Arial" w:hAnsi="Arial" w:cs="Arial"/>
          <w:b/>
          <w:iCs/>
          <w:sz w:val="20"/>
          <w:szCs w:val="20"/>
        </w:rPr>
        <w:t>PBT/vPvB: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E2A05">
        <w:rPr>
          <w:rFonts w:ascii="Arial" w:hAnsi="Arial" w:cs="Arial"/>
          <w:iCs/>
          <w:sz w:val="20"/>
          <w:szCs w:val="20"/>
        </w:rPr>
        <w:t>Neobsahuje žádné látky</w:t>
      </w:r>
      <w:r>
        <w:rPr>
          <w:rFonts w:ascii="Arial" w:hAnsi="Arial" w:cs="Arial"/>
          <w:iCs/>
          <w:sz w:val="20"/>
          <w:szCs w:val="20"/>
        </w:rPr>
        <w:t xml:space="preserve"> PBT</w:t>
      </w:r>
      <w:r w:rsidR="004E2A0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 vPvB.</w:t>
      </w:r>
    </w:p>
    <w:p w:rsidR="005E3D87" w:rsidRPr="005E3D87" w:rsidRDefault="005E3D87" w:rsidP="0011775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4208AB" w:rsidRPr="00AA3D6A" w:rsidTr="0024187F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4208AB" w:rsidRPr="00AA3D6A" w:rsidRDefault="00A22824" w:rsidP="0024187F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8"/>
                <w:szCs w:val="8"/>
              </w:rPr>
              <w:br/>
            </w:r>
            <w:r w:rsidR="004208AB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3: Složení/informace o složkách</w:t>
            </w:r>
          </w:p>
        </w:tc>
      </w:tr>
    </w:tbl>
    <w:p w:rsidR="004208AB" w:rsidRPr="00AA3D6A" w:rsidRDefault="004208AB" w:rsidP="004208A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3.</w:t>
      </w:r>
      <w:r w:rsidR="0024187F">
        <w:rPr>
          <w:rFonts w:ascii="Arial" w:hAnsi="Arial" w:cs="Arial"/>
          <w:b/>
          <w:bCs/>
          <w:iCs/>
          <w:sz w:val="20"/>
          <w:szCs w:val="20"/>
        </w:rPr>
        <w:t>2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Směsi</w:t>
      </w:r>
    </w:p>
    <w:p w:rsidR="004208AB" w:rsidRPr="00AA3D6A" w:rsidRDefault="004208AB" w:rsidP="004208A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Popis: </w:t>
      </w:r>
      <w:r w:rsidR="00C7545C">
        <w:rPr>
          <w:rFonts w:ascii="Arial" w:hAnsi="Arial" w:cs="Arial"/>
          <w:iCs/>
          <w:sz w:val="20"/>
          <w:szCs w:val="20"/>
        </w:rPr>
        <w:t>Vodný roztok</w:t>
      </w:r>
      <w:r w:rsidRPr="00AA3D6A">
        <w:rPr>
          <w:rFonts w:ascii="Arial" w:hAnsi="Arial" w:cs="Arial"/>
          <w:iCs/>
          <w:sz w:val="20"/>
          <w:szCs w:val="20"/>
        </w:rPr>
        <w:t xml:space="preserve"> obsahuj</w:t>
      </w:r>
      <w:r w:rsidR="000941C3" w:rsidRPr="00AA3D6A">
        <w:rPr>
          <w:rFonts w:ascii="Arial" w:hAnsi="Arial" w:cs="Arial"/>
          <w:iCs/>
          <w:sz w:val="20"/>
          <w:szCs w:val="20"/>
        </w:rPr>
        <w:t>ící</w:t>
      </w:r>
      <w:r w:rsidRPr="00AA3D6A">
        <w:rPr>
          <w:rFonts w:ascii="Arial" w:hAnsi="Arial" w:cs="Arial"/>
          <w:iCs/>
          <w:sz w:val="20"/>
          <w:szCs w:val="20"/>
        </w:rPr>
        <w:t xml:space="preserve"> následující </w:t>
      </w:r>
      <w:r w:rsidR="005E3D87">
        <w:rPr>
          <w:rFonts w:ascii="Arial" w:hAnsi="Arial" w:cs="Arial"/>
          <w:iCs/>
          <w:sz w:val="20"/>
          <w:szCs w:val="20"/>
        </w:rPr>
        <w:t xml:space="preserve">nebezpečné </w:t>
      </w:r>
      <w:r w:rsidRPr="00AA3D6A">
        <w:rPr>
          <w:rFonts w:ascii="Arial" w:hAnsi="Arial" w:cs="Arial"/>
          <w:iCs/>
          <w:sz w:val="20"/>
          <w:szCs w:val="20"/>
        </w:rPr>
        <w:t>látky:</w:t>
      </w:r>
    </w:p>
    <w:tbl>
      <w:tblPr>
        <w:tblW w:w="0" w:type="auto"/>
        <w:tblLook w:val="04A0"/>
      </w:tblPr>
      <w:tblGrid>
        <w:gridCol w:w="2518"/>
        <w:gridCol w:w="6379"/>
        <w:gridCol w:w="1523"/>
      </w:tblGrid>
      <w:tr w:rsidR="000941C3" w:rsidRPr="00AA3D6A" w:rsidTr="003A59D6">
        <w:tc>
          <w:tcPr>
            <w:tcW w:w="10420" w:type="dxa"/>
            <w:gridSpan w:val="3"/>
          </w:tcPr>
          <w:p w:rsidR="000941C3" w:rsidRPr="00AA3D6A" w:rsidRDefault="000941C3" w:rsidP="00DE116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A3D6A">
              <w:rPr>
                <w:rFonts w:ascii="Arial" w:hAnsi="Arial" w:cs="Arial"/>
                <w:b/>
                <w:iCs/>
                <w:sz w:val="20"/>
                <w:szCs w:val="20"/>
              </w:rPr>
              <w:t>Výrobek obsahuje tyto nebezpečné látky:</w:t>
            </w:r>
          </w:p>
        </w:tc>
      </w:tr>
      <w:tr w:rsidR="0066662E" w:rsidRPr="00AA3D6A" w:rsidTr="005D5AB1">
        <w:trPr>
          <w:trHeight w:val="77"/>
        </w:trPr>
        <w:tc>
          <w:tcPr>
            <w:tcW w:w="2518" w:type="dxa"/>
            <w:tcBorders>
              <w:bottom w:val="single" w:sz="4" w:space="0" w:color="auto"/>
            </w:tcBorders>
          </w:tcPr>
          <w:p w:rsidR="0066662E" w:rsidRPr="00AA3D6A" w:rsidRDefault="0066662E" w:rsidP="00DE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6662E" w:rsidRPr="00AA3D6A" w:rsidRDefault="0066662E" w:rsidP="00DE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6662E" w:rsidRPr="00AA3D6A" w:rsidRDefault="0066662E" w:rsidP="00DE1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3A59D6" w:rsidRPr="00AA3D6A" w:rsidTr="005D5AB1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6" w:rsidRDefault="003A59D6" w:rsidP="003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  <w:t>CAS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  <w:br/>
              <w:t>EINECS</w:t>
            </w:r>
          </w:p>
          <w:p w:rsidR="003A59D6" w:rsidRDefault="003A59D6" w:rsidP="003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  <w:t>Registrační číslo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6" w:rsidRDefault="003A59D6" w:rsidP="003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  <w:t>Chemický název</w:t>
            </w:r>
          </w:p>
          <w:p w:rsidR="003A59D6" w:rsidRPr="003A59D6" w:rsidRDefault="003A59D6" w:rsidP="003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cs-CZ"/>
              </w:rPr>
              <w:t>Klasifikace podle 1272/2008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6" w:rsidRPr="003A59D6" w:rsidRDefault="003A59D6" w:rsidP="003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59D6">
              <w:rPr>
                <w:rFonts w:ascii="Arial" w:hAnsi="Arial" w:cs="Arial"/>
                <w:b/>
                <w:iCs/>
                <w:sz w:val="20"/>
                <w:szCs w:val="20"/>
              </w:rPr>
              <w:t>Koncentrace</w:t>
            </w:r>
          </w:p>
        </w:tc>
      </w:tr>
      <w:tr w:rsidR="005D5AB1" w:rsidRPr="00AA3D6A" w:rsidTr="005D5AB1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1310-58-3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215-181-3</w:t>
            </w:r>
          </w:p>
          <w:p w:rsidR="005D5AB1" w:rsidRPr="002C4EE6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01-2119487136-33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5D3A5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3A51">
              <w:rPr>
                <w:rFonts w:ascii="Arial" w:hAnsi="Arial" w:cs="Arial"/>
                <w:iCs/>
                <w:sz w:val="20"/>
                <w:szCs w:val="20"/>
              </w:rPr>
              <w:t>Hydroxid draselný</w:t>
            </w:r>
          </w:p>
          <w:p w:rsidR="005D5AB1" w:rsidRPr="005D3A5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Met. </w:t>
            </w:r>
            <w:proofErr w:type="spellStart"/>
            <w:r w:rsidRPr="005D3A51">
              <w:rPr>
                <w:rFonts w:ascii="Arial" w:hAnsi="Arial" w:cs="Arial"/>
                <w:sz w:val="20"/>
                <w:szCs w:val="20"/>
              </w:rPr>
              <w:t>Corr</w:t>
            </w:r>
            <w:proofErr w:type="spellEnd"/>
            <w:r w:rsidRPr="005D3A5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D3A51">
              <w:rPr>
                <w:rFonts w:ascii="Arial" w:hAnsi="Arial" w:cs="Arial"/>
                <w:sz w:val="20"/>
                <w:szCs w:val="20"/>
              </w:rPr>
              <w:t>1 ; H290</w:t>
            </w:r>
            <w:proofErr w:type="gramEnd"/>
            <w:r w:rsidRPr="005D3A51">
              <w:rPr>
                <w:rFonts w:ascii="Arial" w:hAnsi="Arial" w:cs="Arial"/>
                <w:sz w:val="20"/>
                <w:szCs w:val="20"/>
              </w:rPr>
              <w:t xml:space="preserve">  Skin </w:t>
            </w:r>
            <w:proofErr w:type="spellStart"/>
            <w:r w:rsidRPr="005D3A51">
              <w:rPr>
                <w:rFonts w:ascii="Arial" w:hAnsi="Arial" w:cs="Arial"/>
                <w:sz w:val="20"/>
                <w:szCs w:val="20"/>
              </w:rPr>
              <w:t>Corr</w:t>
            </w:r>
            <w:proofErr w:type="spellEnd"/>
            <w:r w:rsidRPr="005D3A51">
              <w:rPr>
                <w:rFonts w:ascii="Arial" w:hAnsi="Arial" w:cs="Arial"/>
                <w:sz w:val="20"/>
                <w:szCs w:val="20"/>
              </w:rPr>
              <w:t>. 1A ; H314  </w:t>
            </w:r>
            <w:proofErr w:type="spellStart"/>
            <w:r w:rsidRPr="005D3A51">
              <w:rPr>
                <w:rFonts w:ascii="Arial" w:hAnsi="Arial" w:cs="Arial"/>
                <w:sz w:val="20"/>
                <w:szCs w:val="20"/>
              </w:rPr>
              <w:t>Eye</w:t>
            </w:r>
            <w:proofErr w:type="spellEnd"/>
            <w:r w:rsidRPr="005D3A51">
              <w:rPr>
                <w:rFonts w:ascii="Arial" w:hAnsi="Arial" w:cs="Arial"/>
                <w:sz w:val="20"/>
                <w:szCs w:val="20"/>
              </w:rPr>
              <w:t xml:space="preserve"> Dam. </w:t>
            </w:r>
            <w:proofErr w:type="gramStart"/>
            <w:r w:rsidRPr="005D3A51">
              <w:rPr>
                <w:rFonts w:ascii="Arial" w:hAnsi="Arial" w:cs="Arial"/>
                <w:sz w:val="20"/>
                <w:szCs w:val="20"/>
              </w:rPr>
              <w:t>1 ; H318</w:t>
            </w:r>
            <w:proofErr w:type="gramEnd"/>
            <w:r w:rsidRPr="005D3A51">
              <w:rPr>
                <w:rFonts w:ascii="Arial" w:hAnsi="Arial" w:cs="Arial"/>
                <w:sz w:val="20"/>
                <w:szCs w:val="20"/>
              </w:rPr>
              <w:t xml:space="preserve">  </w:t>
            </w:r>
            <w:proofErr w:type="spellStart"/>
            <w:r w:rsidRPr="005D3A51">
              <w:rPr>
                <w:rFonts w:ascii="Arial" w:hAnsi="Arial" w:cs="Arial"/>
                <w:sz w:val="20"/>
                <w:szCs w:val="20"/>
              </w:rPr>
              <w:t>Acute</w:t>
            </w:r>
            <w:proofErr w:type="spellEnd"/>
            <w:r w:rsidRPr="005D3A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A51">
              <w:rPr>
                <w:rFonts w:ascii="Arial" w:hAnsi="Arial" w:cs="Arial"/>
                <w:sz w:val="20"/>
                <w:szCs w:val="20"/>
              </w:rPr>
              <w:t>Tox</w:t>
            </w:r>
            <w:proofErr w:type="spellEnd"/>
            <w:r w:rsidRPr="005D3A5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D3A51">
              <w:rPr>
                <w:rFonts w:ascii="Arial" w:hAnsi="Arial" w:cs="Arial"/>
                <w:sz w:val="20"/>
                <w:szCs w:val="20"/>
              </w:rPr>
              <w:t>4 ; H302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5D3A51" w:rsidRDefault="005D5AB1" w:rsidP="005D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- &lt;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D5AB1" w:rsidRPr="00AA3D6A" w:rsidTr="005D5AB1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5D5AB1">
            <w:pPr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67-63-0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200-661-7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01-2119457558-25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Propan-2-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ol</w:t>
            </w:r>
            <w:proofErr w:type="spellEnd"/>
          </w:p>
          <w:p w:rsidR="005D5AB1" w:rsidRPr="005D3A5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Flam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Liq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2; H225 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Eye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Irrit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2; H319  STOT SE 3; H336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5D3A51" w:rsidRDefault="005D5AB1" w:rsidP="005D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- &lt;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D5AB1" w:rsidRPr="00AA3D6A" w:rsidTr="005D5AB1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68439-46-3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01-2119980051-45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Alcohols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C9-11,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ethoxylate</w:t>
            </w:r>
            <w:proofErr w:type="spellEnd"/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Eye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Dam. 1; H318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5D3A51" w:rsidRDefault="005D5AB1" w:rsidP="005D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- &lt;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D5AB1" w:rsidRPr="00AA3D6A" w:rsidTr="005D5AB1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94441-92-6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Natriumcapryliminodipropionate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br/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5D3A51" w:rsidRDefault="005D5AB1" w:rsidP="005D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&lt; 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D5AB1" w:rsidRPr="00AA3D6A" w:rsidTr="005D5AB1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5064-31-3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225-768-6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Trinatrium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nitriloacetate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2; H351,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Acute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Tox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4; H302,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Eye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Irrit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2; H319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&lt; 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D5AB1" w:rsidRPr="00AA3D6A" w:rsidTr="005D5AB1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Default="005D5AB1" w:rsidP="008D31C7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13845-36-8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237-574-9</w:t>
            </w:r>
          </w:p>
          <w:p w:rsidR="005D5AB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01-2119485639-19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6454C7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454C7">
              <w:rPr>
                <w:rFonts w:ascii="Arial" w:hAnsi="Arial" w:cs="Arial"/>
                <w:iCs/>
                <w:sz w:val="20"/>
                <w:szCs w:val="20"/>
              </w:rPr>
              <w:t>Potassium</w:t>
            </w:r>
            <w:proofErr w:type="spellEnd"/>
            <w:r w:rsidRPr="006454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454C7">
              <w:rPr>
                <w:rFonts w:ascii="Arial" w:hAnsi="Arial" w:cs="Arial"/>
                <w:iCs/>
                <w:sz w:val="20"/>
                <w:szCs w:val="20"/>
              </w:rPr>
              <w:t>tripolyphosphate</w:t>
            </w:r>
            <w:proofErr w:type="spellEnd"/>
          </w:p>
          <w:p w:rsidR="005D5AB1" w:rsidRPr="005D3A51" w:rsidRDefault="005D5AB1" w:rsidP="008D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454C7">
              <w:rPr>
                <w:rFonts w:ascii="Arial" w:hAnsi="Arial" w:cs="Arial"/>
                <w:sz w:val="20"/>
                <w:szCs w:val="20"/>
              </w:rPr>
              <w:t xml:space="preserve">Skin </w:t>
            </w:r>
            <w:proofErr w:type="spellStart"/>
            <w:r w:rsidRPr="006454C7">
              <w:rPr>
                <w:rFonts w:ascii="Arial" w:hAnsi="Arial" w:cs="Arial"/>
                <w:sz w:val="20"/>
                <w:szCs w:val="20"/>
              </w:rPr>
              <w:t>Irrit</w:t>
            </w:r>
            <w:proofErr w:type="spellEnd"/>
            <w:r w:rsidRPr="006454C7">
              <w:rPr>
                <w:rFonts w:ascii="Arial" w:hAnsi="Arial" w:cs="Arial"/>
                <w:sz w:val="20"/>
                <w:szCs w:val="20"/>
              </w:rPr>
              <w:t>. 2;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4C7">
              <w:rPr>
                <w:rFonts w:ascii="Arial" w:hAnsi="Arial" w:cs="Arial"/>
                <w:sz w:val="20"/>
                <w:szCs w:val="20"/>
              </w:rPr>
              <w:t>H315  </w:t>
            </w:r>
            <w:proofErr w:type="spellStart"/>
            <w:r w:rsidRPr="006454C7">
              <w:rPr>
                <w:rFonts w:ascii="Arial" w:hAnsi="Arial" w:cs="Arial"/>
                <w:sz w:val="20"/>
                <w:szCs w:val="20"/>
              </w:rPr>
              <w:t>Eye</w:t>
            </w:r>
            <w:proofErr w:type="spellEnd"/>
            <w:r w:rsidRPr="006454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4C7">
              <w:rPr>
                <w:rFonts w:ascii="Arial" w:hAnsi="Arial" w:cs="Arial"/>
                <w:sz w:val="20"/>
                <w:szCs w:val="20"/>
              </w:rPr>
              <w:t>Irrit</w:t>
            </w:r>
            <w:proofErr w:type="spellEnd"/>
            <w:r w:rsidRPr="006454C7">
              <w:rPr>
                <w:rFonts w:ascii="Arial" w:hAnsi="Arial" w:cs="Arial"/>
                <w:sz w:val="20"/>
                <w:szCs w:val="20"/>
              </w:rPr>
              <w:t>. 2; H319</w:t>
            </w:r>
            <w:r w:rsidRPr="005200C8">
              <w:rPr>
                <w:rFonts w:ascii="Tahoma" w:hAnsi="Tahoma" w:cs="Tahoma"/>
                <w:sz w:val="15"/>
                <w:szCs w:val="15"/>
              </w:rPr>
              <w:t xml:space="preserve"> 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1" w:rsidRPr="005D3A51" w:rsidRDefault="005D5AB1" w:rsidP="005D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D3A51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A51">
              <w:rPr>
                <w:rFonts w:ascii="Arial" w:hAnsi="Arial" w:cs="Arial"/>
                <w:sz w:val="20"/>
                <w:szCs w:val="20"/>
              </w:rPr>
              <w:t xml:space="preserve"> - &lt; </w:t>
            </w:r>
            <w:r>
              <w:rPr>
                <w:rFonts w:ascii="Arial" w:hAnsi="Arial" w:cs="Arial"/>
                <w:sz w:val="20"/>
                <w:szCs w:val="20"/>
              </w:rPr>
              <w:t xml:space="preserve">2,5 </w:t>
            </w:r>
            <w:r w:rsidRPr="005D3A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A59D6" w:rsidRDefault="003A59D6" w:rsidP="0053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eastAsia="cs-CZ"/>
        </w:rPr>
      </w:pPr>
    </w:p>
    <w:p w:rsidR="0066662E" w:rsidRPr="00AA3D6A" w:rsidRDefault="002729BE" w:rsidP="003D52E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Dodatečná upozornění: </w:t>
      </w:r>
      <w:r w:rsidRPr="00AA3D6A">
        <w:rPr>
          <w:rFonts w:ascii="Arial" w:hAnsi="Arial" w:cs="Arial"/>
          <w:iCs/>
          <w:sz w:val="20"/>
          <w:szCs w:val="20"/>
        </w:rPr>
        <w:t>Plné znění H-vět je uvedeno v oddíle 16.</w:t>
      </w:r>
    </w:p>
    <w:p w:rsidR="00020FFF" w:rsidRPr="00AA3D6A" w:rsidRDefault="00020FFF" w:rsidP="004208A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20FFF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020FFF" w:rsidRPr="00AA3D6A" w:rsidRDefault="00020FFF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4: Pokyny pro první pomoc</w:t>
            </w:r>
          </w:p>
        </w:tc>
      </w:tr>
    </w:tbl>
    <w:p w:rsidR="00E2341E" w:rsidRPr="00AA3D6A" w:rsidRDefault="00E2341E" w:rsidP="00E2341E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4.1 </w:t>
      </w:r>
      <w:r w:rsidR="00020FFF" w:rsidRPr="00AA3D6A">
        <w:rPr>
          <w:rFonts w:ascii="Arial" w:hAnsi="Arial" w:cs="Arial"/>
          <w:b/>
          <w:bCs/>
          <w:iCs/>
          <w:sz w:val="20"/>
          <w:szCs w:val="20"/>
        </w:rPr>
        <w:t>Popis první pomoci</w:t>
      </w:r>
    </w:p>
    <w:p w:rsidR="003265BE" w:rsidRPr="00061767" w:rsidRDefault="00020FFF" w:rsidP="00061767">
      <w:pPr>
        <w:ind w:left="284" w:right="424"/>
        <w:rPr>
          <w:rFonts w:ascii="Arial" w:hAnsi="Arial" w:cs="Arial"/>
          <w:sz w:val="20"/>
          <w:szCs w:val="20"/>
        </w:rPr>
      </w:pPr>
      <w:r w:rsidRPr="00061767">
        <w:rPr>
          <w:rFonts w:ascii="Arial" w:hAnsi="Arial" w:cs="Arial"/>
          <w:b/>
          <w:bCs/>
          <w:iCs/>
          <w:sz w:val="20"/>
          <w:szCs w:val="20"/>
        </w:rPr>
        <w:t xml:space="preserve">Všeobecné pokyny: </w:t>
      </w:r>
      <w:r w:rsidR="00061767" w:rsidRPr="00061767">
        <w:rPr>
          <w:rFonts w:ascii="Arial" w:hAnsi="Arial" w:cs="Arial"/>
          <w:iCs/>
          <w:sz w:val="20"/>
          <w:szCs w:val="20"/>
        </w:rPr>
        <w:t xml:space="preserve">V případě pochybností nebo projeví-li se zdravotní potíže, uvědomte lékaře a poskytněte mu informace z tohoto bezpečnostního listu nebo </w:t>
      </w:r>
      <w:r w:rsidR="00061767" w:rsidRPr="00061767">
        <w:rPr>
          <w:rFonts w:ascii="Arial" w:hAnsi="Arial" w:cs="Arial"/>
          <w:sz w:val="20"/>
          <w:szCs w:val="20"/>
        </w:rPr>
        <w:t>využijte možnost telefonického kontaktu na</w:t>
      </w:r>
      <w:r w:rsidR="00061767" w:rsidRPr="00061767">
        <w:rPr>
          <w:rFonts w:ascii="Arial" w:hAnsi="Arial" w:cs="Arial"/>
          <w:color w:val="0000FF"/>
          <w:sz w:val="20"/>
          <w:szCs w:val="20"/>
        </w:rPr>
        <w:t xml:space="preserve"> </w:t>
      </w:r>
      <w:r w:rsidR="00061767" w:rsidRPr="00061767">
        <w:rPr>
          <w:rFonts w:ascii="Arial" w:hAnsi="Arial" w:cs="Arial"/>
          <w:sz w:val="20"/>
          <w:szCs w:val="20"/>
        </w:rPr>
        <w:t xml:space="preserve">Toxikologické informační středisko (kontakt viz bod 1.4). </w:t>
      </w:r>
      <w:r w:rsidR="00D605B2">
        <w:rPr>
          <w:rFonts w:ascii="Arial" w:hAnsi="Arial" w:cs="Arial"/>
          <w:sz w:val="20"/>
          <w:szCs w:val="20"/>
        </w:rPr>
        <w:br/>
      </w:r>
      <w:r w:rsidR="00D605B2" w:rsidRPr="00D605B2">
        <w:rPr>
          <w:rFonts w:ascii="Arial" w:hAnsi="Arial" w:cs="Arial"/>
          <w:sz w:val="20"/>
          <w:szCs w:val="20"/>
        </w:rPr>
        <w:t>Při nutnosti lékařského vyšetření vždy vezměte s sebou originální obal s etiketou, popřípadě bezpečnostní list dané látky nebo přípravku!</w:t>
      </w:r>
      <w:r w:rsidR="00061767" w:rsidRPr="00D605B2">
        <w:rPr>
          <w:rFonts w:ascii="Arial" w:hAnsi="Arial" w:cs="Arial"/>
          <w:sz w:val="20"/>
          <w:szCs w:val="20"/>
        </w:rPr>
        <w:br/>
      </w:r>
      <w:r w:rsidR="00061767" w:rsidRPr="00061767">
        <w:rPr>
          <w:rFonts w:ascii="Arial" w:hAnsi="Arial" w:cs="Arial"/>
          <w:sz w:val="20"/>
          <w:szCs w:val="20"/>
        </w:rPr>
        <w:t>Při stavech ohrožujících život nejdříve provádějte resuscitaci postiženého a zajistěte lékařskou pomoc.</w:t>
      </w:r>
      <w:r w:rsidR="00061767">
        <w:rPr>
          <w:rFonts w:ascii="Arial" w:hAnsi="Arial" w:cs="Arial"/>
          <w:sz w:val="20"/>
          <w:szCs w:val="20"/>
        </w:rPr>
        <w:br/>
      </w:r>
      <w:r w:rsidR="00061767" w:rsidRPr="00061767">
        <w:rPr>
          <w:rFonts w:ascii="Arial" w:hAnsi="Arial" w:cs="Arial"/>
          <w:sz w:val="20"/>
          <w:szCs w:val="20"/>
        </w:rPr>
        <w:t>zástava dechu</w:t>
      </w:r>
      <w:r w:rsidR="00061767">
        <w:rPr>
          <w:rFonts w:ascii="Arial" w:hAnsi="Arial" w:cs="Arial"/>
          <w:sz w:val="20"/>
          <w:szCs w:val="20"/>
        </w:rPr>
        <w:t xml:space="preserve"> </w:t>
      </w:r>
      <w:r w:rsidR="00061767" w:rsidRPr="00061767">
        <w:rPr>
          <w:rFonts w:ascii="Arial" w:hAnsi="Arial" w:cs="Arial"/>
          <w:sz w:val="20"/>
          <w:szCs w:val="20"/>
        </w:rPr>
        <w:t>- okamžitě provádějte umělé dýchání</w:t>
      </w:r>
      <w:r w:rsidR="00061767">
        <w:rPr>
          <w:rFonts w:ascii="Arial" w:hAnsi="Arial" w:cs="Arial"/>
          <w:sz w:val="20"/>
          <w:szCs w:val="20"/>
        </w:rPr>
        <w:br/>
      </w:r>
      <w:r w:rsidR="00061767" w:rsidRPr="00061767">
        <w:rPr>
          <w:rFonts w:ascii="Arial" w:hAnsi="Arial" w:cs="Arial"/>
          <w:color w:val="000000"/>
          <w:sz w:val="20"/>
          <w:szCs w:val="20"/>
        </w:rPr>
        <w:t>zástava srdce</w:t>
      </w:r>
      <w:r w:rsidR="00D605B2">
        <w:rPr>
          <w:rFonts w:ascii="Arial" w:hAnsi="Arial" w:cs="Arial"/>
          <w:color w:val="000000"/>
          <w:sz w:val="20"/>
          <w:szCs w:val="20"/>
        </w:rPr>
        <w:t xml:space="preserve"> </w:t>
      </w:r>
      <w:r w:rsidR="00061767" w:rsidRPr="00061767">
        <w:rPr>
          <w:rFonts w:ascii="Arial" w:hAnsi="Arial" w:cs="Arial"/>
          <w:color w:val="000000"/>
          <w:sz w:val="20"/>
          <w:szCs w:val="20"/>
        </w:rPr>
        <w:t>- okamžitě provádějte nepřímou masáž srdce</w:t>
      </w:r>
      <w:r w:rsidR="00061767">
        <w:rPr>
          <w:rFonts w:ascii="Arial" w:hAnsi="Arial" w:cs="Arial"/>
          <w:sz w:val="20"/>
          <w:szCs w:val="20"/>
        </w:rPr>
        <w:br/>
      </w:r>
      <w:r w:rsidR="00061767" w:rsidRPr="00061767">
        <w:rPr>
          <w:rFonts w:ascii="Arial" w:hAnsi="Arial" w:cs="Arial"/>
          <w:color w:val="000000"/>
          <w:sz w:val="20"/>
          <w:szCs w:val="20"/>
        </w:rPr>
        <w:t>bezvědomí</w:t>
      </w:r>
      <w:r w:rsidR="00D605B2">
        <w:rPr>
          <w:rFonts w:ascii="Arial" w:hAnsi="Arial" w:cs="Arial"/>
          <w:color w:val="000000"/>
          <w:sz w:val="20"/>
          <w:szCs w:val="20"/>
        </w:rPr>
        <w:t xml:space="preserve"> </w:t>
      </w:r>
      <w:r w:rsidR="00061767" w:rsidRPr="00061767">
        <w:rPr>
          <w:rFonts w:ascii="Arial" w:hAnsi="Arial" w:cs="Arial"/>
          <w:color w:val="000000"/>
          <w:sz w:val="20"/>
          <w:szCs w:val="20"/>
        </w:rPr>
        <w:t>- uložte postiženého do stabilizované polohy na boku</w:t>
      </w:r>
    </w:p>
    <w:p w:rsidR="008D3BA7" w:rsidRPr="00D605B2" w:rsidRDefault="00020FFF" w:rsidP="00DF47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424"/>
        <w:textAlignment w:val="baseline"/>
        <w:rPr>
          <w:rFonts w:ascii="Arial" w:hAnsi="Arial" w:cs="Arial"/>
          <w:iCs/>
          <w:sz w:val="20"/>
          <w:szCs w:val="20"/>
        </w:rPr>
      </w:pPr>
      <w:r w:rsidRPr="00D605B2">
        <w:rPr>
          <w:rFonts w:ascii="Arial" w:hAnsi="Arial" w:cs="Arial"/>
          <w:b/>
          <w:bCs/>
          <w:iCs/>
          <w:sz w:val="20"/>
          <w:szCs w:val="20"/>
        </w:rPr>
        <w:t xml:space="preserve">Při </w:t>
      </w:r>
      <w:r w:rsidR="00D605B2" w:rsidRPr="00D605B2">
        <w:rPr>
          <w:rFonts w:ascii="Arial" w:hAnsi="Arial" w:cs="Arial"/>
          <w:b/>
          <w:bCs/>
          <w:iCs/>
          <w:sz w:val="20"/>
          <w:szCs w:val="20"/>
        </w:rPr>
        <w:t>nadýchání</w:t>
      </w:r>
      <w:r w:rsidRPr="00D605B2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D605B2" w:rsidRPr="00D605B2">
        <w:rPr>
          <w:rFonts w:ascii="Arial" w:hAnsi="Arial" w:cs="Arial"/>
          <w:bCs/>
          <w:iCs/>
          <w:sz w:val="20"/>
          <w:szCs w:val="20"/>
        </w:rPr>
        <w:t>R</w:t>
      </w:r>
      <w:r w:rsidR="00D605B2" w:rsidRPr="00D605B2">
        <w:rPr>
          <w:rFonts w:ascii="Arial" w:hAnsi="Arial" w:cs="Arial"/>
          <w:sz w:val="20"/>
          <w:szCs w:val="20"/>
        </w:rPr>
        <w:t>ychle a s ohledem na vlastní bezpečnost dopravte postiženého na čerstvý vzduch, nenechte ho chodit!</w:t>
      </w:r>
      <w:r w:rsidR="00D605B2">
        <w:rPr>
          <w:rFonts w:ascii="Arial" w:hAnsi="Arial" w:cs="Arial"/>
          <w:sz w:val="20"/>
          <w:szCs w:val="20"/>
        </w:rPr>
        <w:t xml:space="preserve"> P</w:t>
      </w:r>
      <w:r w:rsidR="00D605B2" w:rsidRPr="00D605B2">
        <w:rPr>
          <w:rFonts w:ascii="Arial" w:hAnsi="Arial" w:cs="Arial"/>
          <w:color w:val="000000"/>
          <w:sz w:val="20"/>
          <w:szCs w:val="20"/>
        </w:rPr>
        <w:t>odle situace lze doporučit výplach ústní dutiny, případně nosu vodou</w:t>
      </w:r>
      <w:r w:rsidR="00D605B2">
        <w:rPr>
          <w:rFonts w:ascii="Arial" w:hAnsi="Arial" w:cs="Arial"/>
          <w:color w:val="000000"/>
          <w:sz w:val="20"/>
          <w:szCs w:val="20"/>
        </w:rPr>
        <w:t>. P</w:t>
      </w:r>
      <w:r w:rsidR="00D605B2" w:rsidRPr="00D605B2">
        <w:rPr>
          <w:rFonts w:ascii="Arial" w:hAnsi="Arial" w:cs="Arial"/>
          <w:color w:val="000000"/>
          <w:sz w:val="20"/>
          <w:szCs w:val="20"/>
        </w:rPr>
        <w:t>řevlékněte postiženého v případě, že je látkou zasažen oděv</w:t>
      </w:r>
      <w:r w:rsidR="00D605B2">
        <w:rPr>
          <w:rFonts w:ascii="Arial" w:hAnsi="Arial" w:cs="Arial"/>
          <w:color w:val="000000"/>
          <w:sz w:val="20"/>
          <w:szCs w:val="20"/>
        </w:rPr>
        <w:t>. Z</w:t>
      </w:r>
      <w:r w:rsidR="00D605B2" w:rsidRPr="00D605B2">
        <w:rPr>
          <w:rFonts w:ascii="Arial" w:hAnsi="Arial" w:cs="Arial"/>
          <w:color w:val="000000"/>
          <w:sz w:val="20"/>
          <w:szCs w:val="20"/>
        </w:rPr>
        <w:t>ajistěte postiženého proti prochladnutí</w:t>
      </w:r>
      <w:r w:rsidR="00D605B2">
        <w:rPr>
          <w:rFonts w:ascii="Arial" w:hAnsi="Arial" w:cs="Arial"/>
          <w:color w:val="000000"/>
          <w:sz w:val="20"/>
          <w:szCs w:val="20"/>
        </w:rPr>
        <w:t>. P</w:t>
      </w:r>
      <w:r w:rsidR="00D605B2" w:rsidRPr="00D605B2">
        <w:rPr>
          <w:rFonts w:ascii="Arial" w:hAnsi="Arial" w:cs="Arial"/>
          <w:color w:val="000000"/>
          <w:sz w:val="20"/>
          <w:szCs w:val="20"/>
        </w:rPr>
        <w:t>odle situace volejte záchrannou službu</w:t>
      </w:r>
      <w:r w:rsidR="00D605B2">
        <w:rPr>
          <w:rFonts w:ascii="Arial" w:hAnsi="Arial" w:cs="Arial"/>
          <w:color w:val="000000"/>
          <w:sz w:val="20"/>
          <w:szCs w:val="20"/>
        </w:rPr>
        <w:t xml:space="preserve"> </w:t>
      </w:r>
      <w:r w:rsidR="00D605B2" w:rsidRPr="00D605B2">
        <w:rPr>
          <w:rFonts w:ascii="Arial" w:hAnsi="Arial" w:cs="Arial"/>
          <w:color w:val="000000"/>
          <w:sz w:val="20"/>
          <w:szCs w:val="20"/>
        </w:rPr>
        <w:t xml:space="preserve">nebo zajistěte lékařské ošetření vzhledem k nutnosti dalšího sledování po dobu </w:t>
      </w:r>
      <w:r w:rsidR="00D605B2" w:rsidRPr="00D605B2">
        <w:rPr>
          <w:rFonts w:ascii="Arial" w:hAnsi="Arial" w:cs="Arial"/>
          <w:color w:val="000000"/>
          <w:sz w:val="20"/>
          <w:szCs w:val="20"/>
        </w:rPr>
        <w:lastRenderedPageBreak/>
        <w:t>nejméně 24 hodin.</w:t>
      </w:r>
      <w:r w:rsidR="00D605B2">
        <w:rPr>
          <w:rFonts w:ascii="Arial" w:hAnsi="Arial" w:cs="Arial"/>
          <w:color w:val="000000"/>
          <w:sz w:val="20"/>
          <w:szCs w:val="20"/>
        </w:rPr>
        <w:br/>
      </w:r>
    </w:p>
    <w:p w:rsidR="00020FFF" w:rsidRPr="00D605B2" w:rsidRDefault="00020FFF" w:rsidP="00DF47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424"/>
        <w:textAlignment w:val="baseline"/>
        <w:rPr>
          <w:rFonts w:ascii="Arial" w:hAnsi="Arial" w:cs="Arial"/>
          <w:iCs/>
          <w:sz w:val="20"/>
          <w:szCs w:val="20"/>
        </w:rPr>
      </w:pPr>
      <w:r w:rsidRPr="00D605B2">
        <w:rPr>
          <w:rFonts w:ascii="Arial" w:hAnsi="Arial" w:cs="Arial"/>
          <w:b/>
          <w:bCs/>
          <w:iCs/>
          <w:sz w:val="20"/>
          <w:szCs w:val="20"/>
        </w:rPr>
        <w:t xml:space="preserve">Při styku s kůží: </w:t>
      </w:r>
      <w:r w:rsidR="00D605B2">
        <w:rPr>
          <w:rFonts w:ascii="Arial" w:hAnsi="Arial" w:cs="Arial"/>
          <w:sz w:val="20"/>
          <w:szCs w:val="20"/>
        </w:rPr>
        <w:t>I</w:t>
      </w:r>
      <w:r w:rsidR="00D605B2" w:rsidRPr="00D605B2">
        <w:rPr>
          <w:rFonts w:ascii="Arial" w:hAnsi="Arial" w:cs="Arial"/>
          <w:sz w:val="20"/>
          <w:szCs w:val="20"/>
        </w:rPr>
        <w:t>hned svlečte potřísněné šatstvo; před mytím nebo v jeho průběhu sundejte prstýnky, hodinky, náramky, jsou-li v místech zasažení kůže</w:t>
      </w:r>
      <w:r w:rsidR="00D605B2">
        <w:rPr>
          <w:rFonts w:ascii="Arial" w:hAnsi="Arial" w:cs="Arial"/>
          <w:sz w:val="20"/>
          <w:szCs w:val="20"/>
        </w:rPr>
        <w:t>. Z</w:t>
      </w:r>
      <w:r w:rsidR="00D605B2" w:rsidRPr="00D605B2">
        <w:rPr>
          <w:rFonts w:ascii="Arial" w:hAnsi="Arial" w:cs="Arial"/>
          <w:sz w:val="20"/>
          <w:szCs w:val="20"/>
        </w:rPr>
        <w:t>asažená místa oplachujte proudem pokud možno vlažné vody po dobu 10-30 minut; nepoužívejte kartáč, mýdlo ani neutralizaci</w:t>
      </w:r>
      <w:r w:rsidR="00D605B2">
        <w:rPr>
          <w:rFonts w:ascii="Arial" w:hAnsi="Arial" w:cs="Arial"/>
          <w:sz w:val="20"/>
          <w:szCs w:val="20"/>
        </w:rPr>
        <w:t>. P</w:t>
      </w:r>
      <w:r w:rsidR="00D605B2" w:rsidRPr="00D605B2">
        <w:rPr>
          <w:rFonts w:ascii="Arial" w:hAnsi="Arial" w:cs="Arial"/>
          <w:sz w:val="20"/>
        </w:rPr>
        <w:t>oleptané části kůže překryjte sterilním obvazem, na kůži nepoužívejte masti ani jiná léčiva</w:t>
      </w:r>
      <w:r w:rsidR="00D605B2">
        <w:rPr>
          <w:rFonts w:ascii="Arial" w:hAnsi="Arial" w:cs="Arial"/>
          <w:sz w:val="20"/>
        </w:rPr>
        <w:t xml:space="preserve">. </w:t>
      </w:r>
      <w:r w:rsidR="00D605B2">
        <w:rPr>
          <w:rFonts w:ascii="Arial" w:hAnsi="Arial" w:cs="Arial"/>
          <w:sz w:val="20"/>
          <w:szCs w:val="20"/>
        </w:rPr>
        <w:t>P</w:t>
      </w:r>
      <w:r w:rsidR="00D605B2" w:rsidRPr="00D605B2">
        <w:rPr>
          <w:rFonts w:ascii="Arial" w:hAnsi="Arial" w:cs="Arial"/>
          <w:sz w:val="20"/>
          <w:szCs w:val="20"/>
        </w:rPr>
        <w:t>oškozeného přikryjte, aby neprochladl</w:t>
      </w:r>
      <w:r w:rsidR="00D605B2">
        <w:rPr>
          <w:rFonts w:ascii="Arial" w:hAnsi="Arial" w:cs="Arial"/>
          <w:sz w:val="20"/>
          <w:szCs w:val="20"/>
        </w:rPr>
        <w:t>. P</w:t>
      </w:r>
      <w:r w:rsidR="00D605B2" w:rsidRPr="00D605B2">
        <w:rPr>
          <w:rFonts w:ascii="Arial" w:hAnsi="Arial" w:cs="Arial"/>
          <w:color w:val="000000"/>
          <w:sz w:val="20"/>
          <w:szCs w:val="20"/>
        </w:rPr>
        <w:t>odle situace volejte záchrannou službu</w:t>
      </w:r>
      <w:r w:rsidR="00D605B2">
        <w:rPr>
          <w:rFonts w:ascii="Arial" w:hAnsi="Arial" w:cs="Arial"/>
          <w:color w:val="000000"/>
          <w:sz w:val="20"/>
          <w:szCs w:val="20"/>
        </w:rPr>
        <w:t xml:space="preserve"> </w:t>
      </w:r>
      <w:r w:rsidR="00D605B2" w:rsidRPr="00D605B2">
        <w:rPr>
          <w:rFonts w:ascii="Arial" w:hAnsi="Arial" w:cs="Arial"/>
          <w:sz w:val="20"/>
          <w:szCs w:val="20"/>
        </w:rPr>
        <w:t>nebo zajistěte lékařské ošetření</w:t>
      </w:r>
      <w:r w:rsidR="00D605B2">
        <w:rPr>
          <w:rFonts w:ascii="Arial" w:hAnsi="Arial" w:cs="Arial"/>
          <w:sz w:val="20"/>
          <w:szCs w:val="20"/>
        </w:rPr>
        <w:t>.</w:t>
      </w:r>
    </w:p>
    <w:p w:rsidR="00D605B2" w:rsidRPr="00D605B2" w:rsidRDefault="00D605B2" w:rsidP="00DF47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424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/>
      </w:r>
      <w:r w:rsidR="00020FFF" w:rsidRPr="00D605B2">
        <w:rPr>
          <w:rFonts w:ascii="Arial" w:hAnsi="Arial" w:cs="Arial"/>
          <w:b/>
          <w:bCs/>
          <w:iCs/>
          <w:sz w:val="20"/>
          <w:szCs w:val="20"/>
        </w:rPr>
        <w:t xml:space="preserve">Při zasažení očí: </w:t>
      </w:r>
      <w:r>
        <w:rPr>
          <w:rFonts w:ascii="Arial" w:hAnsi="Arial" w:cs="Arial"/>
          <w:sz w:val="20"/>
          <w:szCs w:val="20"/>
        </w:rPr>
        <w:t>I</w:t>
      </w:r>
      <w:r w:rsidRPr="00D605B2">
        <w:rPr>
          <w:rFonts w:ascii="Arial" w:hAnsi="Arial" w:cs="Arial"/>
          <w:sz w:val="20"/>
          <w:szCs w:val="20"/>
        </w:rPr>
        <w:t>hned vyplachujte oči proudem tekoucí vody, rozevřete oční víčka (třeba i násilím); pokud má postižený kontaktní čočky, neprodleně je vyjměte. V žádném případě neprovádějte neutralizaci!</w:t>
      </w:r>
      <w:r>
        <w:rPr>
          <w:rFonts w:ascii="Arial" w:hAnsi="Arial" w:cs="Arial"/>
          <w:sz w:val="20"/>
          <w:szCs w:val="20"/>
        </w:rPr>
        <w:t xml:space="preserve"> V</w:t>
      </w:r>
      <w:r w:rsidRPr="00D605B2">
        <w:rPr>
          <w:rFonts w:ascii="Arial" w:hAnsi="Arial" w:cs="Arial"/>
          <w:sz w:val="20"/>
          <w:szCs w:val="20"/>
        </w:rPr>
        <w:t>ýplach provádějte 10-30 minut od vnitřního koutku k zevnímu, aby nebylo zasaženo druhé oko.</w:t>
      </w:r>
      <w:r>
        <w:rPr>
          <w:rFonts w:ascii="Arial" w:hAnsi="Arial" w:cs="Arial"/>
          <w:sz w:val="20"/>
          <w:szCs w:val="20"/>
        </w:rPr>
        <w:t xml:space="preserve"> P</w:t>
      </w:r>
      <w:r w:rsidRPr="00D605B2">
        <w:rPr>
          <w:rFonts w:ascii="Arial" w:hAnsi="Arial" w:cs="Arial"/>
          <w:color w:val="000000"/>
          <w:sz w:val="20"/>
          <w:szCs w:val="20"/>
        </w:rPr>
        <w:t>odle situace volejte záchrannou službu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5B2">
        <w:rPr>
          <w:rFonts w:ascii="Arial" w:hAnsi="Arial" w:cs="Arial"/>
          <w:sz w:val="20"/>
          <w:szCs w:val="20"/>
        </w:rPr>
        <w:t>nebo zajistěte co nejrychleji lékařské, pokud možno odborné ošetření.</w:t>
      </w:r>
      <w:r>
        <w:rPr>
          <w:rFonts w:ascii="Arial" w:hAnsi="Arial" w:cs="Arial"/>
          <w:sz w:val="20"/>
          <w:szCs w:val="20"/>
        </w:rPr>
        <w:t xml:space="preserve"> K</w:t>
      </w:r>
      <w:r w:rsidRPr="00D605B2">
        <w:rPr>
          <w:rFonts w:ascii="Arial" w:hAnsi="Arial" w:cs="Arial"/>
          <w:color w:val="000000"/>
          <w:sz w:val="20"/>
          <w:szCs w:val="20"/>
        </w:rPr>
        <w:t xml:space="preserve"> vyšetření musí být odeslán každý i v případě malého zasažení.</w:t>
      </w:r>
    </w:p>
    <w:p w:rsidR="00020FFF" w:rsidRPr="00D605B2" w:rsidRDefault="00020FFF" w:rsidP="00DF470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</w:p>
    <w:p w:rsidR="00020FFF" w:rsidRPr="00DF4707" w:rsidRDefault="00020FFF" w:rsidP="00DF470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424"/>
        <w:textAlignment w:val="baseline"/>
        <w:rPr>
          <w:rFonts w:ascii="Arial" w:hAnsi="Arial" w:cs="Arial"/>
          <w:iCs/>
          <w:sz w:val="20"/>
          <w:szCs w:val="20"/>
        </w:rPr>
      </w:pPr>
      <w:r w:rsidRPr="00DF4707">
        <w:rPr>
          <w:rFonts w:ascii="Arial" w:hAnsi="Arial" w:cs="Arial"/>
          <w:b/>
          <w:bCs/>
          <w:iCs/>
          <w:sz w:val="20"/>
          <w:szCs w:val="20"/>
        </w:rPr>
        <w:t xml:space="preserve">Při požití: </w:t>
      </w:r>
      <w:r w:rsidR="00D605B2" w:rsidRPr="00DF4707">
        <w:rPr>
          <w:rFonts w:ascii="Arial" w:hAnsi="Arial" w:cs="Arial"/>
          <w:sz w:val="20"/>
          <w:szCs w:val="20"/>
        </w:rPr>
        <w:t>NEVYVOLÁVEJTE ZVRACENÍ - hrozí nebezpečí dalšího poškození zažívacího traktu!!! Hrozí perforace jícnu i žaludku! OKAMŽITĚ VYPLÁCHNĚTE ÚSTNÍ DUTINU VODOU A DEJTE VYPÍT 2-</w:t>
      </w:r>
      <w:smartTag w:uri="urn:schemas-microsoft-com:office:smarttags" w:element="metricconverter">
        <w:smartTagPr>
          <w:attr w:name="ProductID" w:val="5 dl"/>
        </w:smartTagPr>
        <w:r w:rsidR="00D605B2" w:rsidRPr="00DF4707">
          <w:rPr>
            <w:rFonts w:ascii="Arial" w:hAnsi="Arial" w:cs="Arial"/>
            <w:sz w:val="20"/>
            <w:szCs w:val="20"/>
          </w:rPr>
          <w:t>5 dl</w:t>
        </w:r>
      </w:smartTag>
      <w:r w:rsidR="00D605B2" w:rsidRPr="00DF4707">
        <w:rPr>
          <w:rFonts w:ascii="Arial" w:hAnsi="Arial" w:cs="Arial"/>
          <w:sz w:val="20"/>
          <w:szCs w:val="20"/>
        </w:rPr>
        <w:t xml:space="preserve"> chladné vody ke</w:t>
      </w:r>
      <w:r w:rsidR="00D605B2" w:rsidRPr="00DF4707">
        <w:rPr>
          <w:rFonts w:ascii="Arial" w:hAnsi="Arial" w:cs="Arial"/>
          <w:color w:val="000000"/>
          <w:sz w:val="20"/>
          <w:szCs w:val="20"/>
        </w:rPr>
        <w:t xml:space="preserve"> zmírnění tepelného účinku žíraviny. Vzhledem k téměř okamžitému účinku na sliznice je vhodnější rychle podat vodu z vodovodu a nezdržovat se sháněním vychlazených tekutin – s každou minutou prodlevy se stav sliznice nenapravitelně poškozuje! Nejsou vhodné sodovky ani minerálky, z nichž se může uvolňovat plynný oxid uhličitý. Větší množství požité tekutiny není vhodné, mohlo by vyvolat zvracení a případné vdechnutí žíravin do plic). K pití se postižený nesmí nutit, zejména má-li již bolesti v ústech nebo v krku. V tom případě nechte postiženého pouze vypláchnout ústní dutinu vodou. NEPODÁVEJTE AKTIVNÍ UHLÍ! </w:t>
      </w:r>
      <w:r w:rsidR="00D605B2" w:rsidRPr="00DF4707">
        <w:rPr>
          <w:rFonts w:ascii="Arial" w:hAnsi="Arial" w:cs="Arial"/>
          <w:sz w:val="20"/>
          <w:szCs w:val="20"/>
        </w:rPr>
        <w:t xml:space="preserve">(začerněním způsobí obtížnější vyšetření stavu sliznice zažívacího traktu a u kyselin  a louhů nemá příznivý </w:t>
      </w:r>
      <w:proofErr w:type="gramStart"/>
      <w:r w:rsidR="00D605B2" w:rsidRPr="00DF4707">
        <w:rPr>
          <w:rFonts w:ascii="Arial" w:hAnsi="Arial" w:cs="Arial"/>
          <w:sz w:val="20"/>
          <w:szCs w:val="20"/>
        </w:rPr>
        <w:t>účinek ). Nepodávejte</w:t>
      </w:r>
      <w:proofErr w:type="gramEnd"/>
      <w:r w:rsidR="00D605B2" w:rsidRPr="00DF4707">
        <w:rPr>
          <w:rFonts w:ascii="Arial" w:hAnsi="Arial" w:cs="Arial"/>
          <w:sz w:val="20"/>
          <w:szCs w:val="20"/>
        </w:rPr>
        <w:t xml:space="preserve"> žádné jídlo. </w:t>
      </w:r>
      <w:r w:rsidR="00DF4707" w:rsidRPr="00DF4707">
        <w:rPr>
          <w:rFonts w:ascii="Arial" w:hAnsi="Arial" w:cs="Arial"/>
          <w:sz w:val="20"/>
          <w:szCs w:val="20"/>
        </w:rPr>
        <w:t>N</w:t>
      </w:r>
      <w:r w:rsidR="00D605B2" w:rsidRPr="00DF4707">
        <w:rPr>
          <w:rFonts w:ascii="Arial" w:hAnsi="Arial" w:cs="Arial"/>
          <w:sz w:val="20"/>
          <w:szCs w:val="20"/>
        </w:rPr>
        <w:t>epodávejte nic ústy, pokud je postižený v bezvědomí, nebo má-li křeče</w:t>
      </w:r>
      <w:r w:rsidR="00DF4707" w:rsidRPr="00DF4707">
        <w:rPr>
          <w:rFonts w:ascii="Arial" w:hAnsi="Arial" w:cs="Arial"/>
          <w:sz w:val="20"/>
          <w:szCs w:val="20"/>
        </w:rPr>
        <w:t>. P</w:t>
      </w:r>
      <w:r w:rsidR="00D605B2" w:rsidRPr="00DF4707">
        <w:rPr>
          <w:rFonts w:ascii="Arial" w:hAnsi="Arial" w:cs="Arial"/>
          <w:color w:val="000000"/>
          <w:sz w:val="20"/>
          <w:szCs w:val="20"/>
        </w:rPr>
        <w:t>odle situace volejte záchrannou službu</w:t>
      </w:r>
      <w:r w:rsidR="00DF4707" w:rsidRPr="00DF4707">
        <w:rPr>
          <w:rFonts w:ascii="Arial" w:hAnsi="Arial" w:cs="Arial"/>
          <w:color w:val="000000"/>
          <w:sz w:val="20"/>
          <w:szCs w:val="20"/>
        </w:rPr>
        <w:t xml:space="preserve"> </w:t>
      </w:r>
      <w:r w:rsidR="00D605B2" w:rsidRPr="00DF4707">
        <w:rPr>
          <w:rFonts w:ascii="Arial" w:hAnsi="Arial" w:cs="Arial"/>
          <w:color w:val="000000"/>
          <w:sz w:val="20"/>
          <w:szCs w:val="20"/>
        </w:rPr>
        <w:t>nebo zajistěte co nejrychleji lékařské ošetření</w:t>
      </w:r>
      <w:r w:rsidR="00DF4707" w:rsidRPr="00DF4707">
        <w:rPr>
          <w:rFonts w:ascii="Arial" w:hAnsi="Arial" w:cs="Arial"/>
          <w:color w:val="000000"/>
          <w:sz w:val="20"/>
          <w:szCs w:val="20"/>
        </w:rPr>
        <w:t>.</w:t>
      </w:r>
    </w:p>
    <w:p w:rsidR="00020FFF" w:rsidRPr="00AA3D6A" w:rsidRDefault="00020FFF" w:rsidP="00E2341E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4.2 Nejdůležitější akutní a opožděné symptomy a účinky: </w:t>
      </w:r>
      <w:r w:rsidR="0093578B">
        <w:rPr>
          <w:rFonts w:ascii="Arial" w:hAnsi="Arial" w:cs="Arial"/>
          <w:iCs/>
          <w:sz w:val="20"/>
          <w:szCs w:val="20"/>
        </w:rPr>
        <w:t>Lept</w:t>
      </w:r>
      <w:r w:rsidR="00DF4707">
        <w:rPr>
          <w:rFonts w:ascii="Arial" w:hAnsi="Arial" w:cs="Arial"/>
          <w:iCs/>
          <w:sz w:val="20"/>
          <w:szCs w:val="20"/>
        </w:rPr>
        <w:t xml:space="preserve">á sliznice, oči i kůži. </w:t>
      </w:r>
      <w:r w:rsidR="005D5AB1">
        <w:rPr>
          <w:rFonts w:ascii="Arial" w:hAnsi="Arial" w:cs="Arial"/>
          <w:iCs/>
          <w:sz w:val="20"/>
          <w:szCs w:val="20"/>
        </w:rPr>
        <w:t>Opakovaná nebo dlouhodobá expozice může způsobit podráždění kůže a dermatitidu.</w:t>
      </w:r>
      <w:r w:rsidR="00DF4707">
        <w:rPr>
          <w:rFonts w:ascii="Arial" w:hAnsi="Arial" w:cs="Arial"/>
          <w:iCs/>
          <w:sz w:val="20"/>
          <w:szCs w:val="20"/>
        </w:rPr>
        <w:t xml:space="preserve"> Nadýchání může způsobit podráždění dýchacích cest.</w:t>
      </w:r>
    </w:p>
    <w:p w:rsidR="00020FFF" w:rsidRDefault="00020FFF" w:rsidP="00E2341E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4.3 Pokyn týkající se okamžité lékařské pomoci a zvláštního ošetření:</w:t>
      </w:r>
      <w:r w:rsidR="0093578B">
        <w:rPr>
          <w:rFonts w:ascii="Arial" w:hAnsi="Arial" w:cs="Arial"/>
          <w:iCs/>
          <w:sz w:val="20"/>
          <w:szCs w:val="20"/>
        </w:rPr>
        <w:t xml:space="preserve"> Léčba je symptomatická.</w:t>
      </w:r>
    </w:p>
    <w:p w:rsidR="00EF6AD6" w:rsidRDefault="00EF6AD6" w:rsidP="00E2341E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20FFF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020FFF" w:rsidRPr="00AA3D6A" w:rsidRDefault="00020FFF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5: Opatření pro hašení požáru</w:t>
            </w:r>
          </w:p>
        </w:tc>
      </w:tr>
    </w:tbl>
    <w:p w:rsidR="00020FFF" w:rsidRPr="00AA3D6A" w:rsidRDefault="00020FFF" w:rsidP="00020FF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5.1 Hasiva</w:t>
      </w:r>
    </w:p>
    <w:p w:rsidR="00020FFF" w:rsidRDefault="00020FFF" w:rsidP="0093578B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Vhodná hasiva:</w:t>
      </w:r>
      <w:r w:rsidR="009357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F4707">
        <w:rPr>
          <w:rFonts w:ascii="Arial" w:hAnsi="Arial" w:cs="Arial"/>
          <w:iCs/>
          <w:sz w:val="20"/>
          <w:szCs w:val="20"/>
        </w:rPr>
        <w:t>pěna odolná alkoholu, oxid uhličitý, prášek, roztříštěný proud vody, vodní mlha</w:t>
      </w:r>
    </w:p>
    <w:p w:rsidR="0064221D" w:rsidRPr="0064221D" w:rsidRDefault="0064221D" w:rsidP="00280A6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64221D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Nevhodná hasiva: </w:t>
      </w:r>
      <w:r w:rsidR="00DF4707">
        <w:rPr>
          <w:rFonts w:ascii="Arial" w:hAnsi="Arial" w:cs="Arial"/>
          <w:iCs/>
          <w:sz w:val="20"/>
          <w:szCs w:val="20"/>
          <w:lang w:eastAsia="cs-CZ"/>
        </w:rPr>
        <w:t>plný proud vody</w:t>
      </w:r>
    </w:p>
    <w:p w:rsidR="00E2341E" w:rsidRPr="00AA3D6A" w:rsidRDefault="00E2341E" w:rsidP="00BB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5.2 Zvláštní nebezpečnost vyplývající z látky nebo směsi</w:t>
      </w:r>
    </w:p>
    <w:p w:rsidR="00EF6AD6" w:rsidRPr="00EF6AD6" w:rsidRDefault="00DF4707" w:rsidP="005D5AB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>Při požáru vzniká kouř, může docházet ke vzniku oxidu uhelnatého a uhličitého a dalších toxických plynů.</w:t>
      </w:r>
    </w:p>
    <w:p w:rsidR="00E2341E" w:rsidRPr="00AA3D6A" w:rsidRDefault="00E2341E" w:rsidP="00EF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5.3 Pokyny pro hasiče</w:t>
      </w:r>
    </w:p>
    <w:p w:rsidR="005D5AB1" w:rsidRDefault="00E2341E" w:rsidP="005D5AB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Zvláštní ochranné prostředky pro hasiče:</w:t>
      </w:r>
      <w:r w:rsidR="009357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D5AB1">
        <w:rPr>
          <w:rFonts w:ascii="Arial" w:hAnsi="Arial" w:cs="Arial"/>
          <w:bCs/>
          <w:iCs/>
          <w:sz w:val="20"/>
          <w:szCs w:val="20"/>
        </w:rPr>
        <w:t>Izolační dýchací přístroj a ochranný oděv.</w:t>
      </w:r>
    </w:p>
    <w:p w:rsidR="005D5AB1" w:rsidRPr="0093578B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Nádrže s produktem </w:t>
      </w:r>
      <w:r w:rsidR="00DF4707">
        <w:rPr>
          <w:rFonts w:ascii="Arial" w:hAnsi="Arial" w:cs="Arial"/>
          <w:bCs/>
          <w:iCs/>
          <w:sz w:val="20"/>
          <w:szCs w:val="20"/>
        </w:rPr>
        <w:t xml:space="preserve">v blízkosti požáru </w:t>
      </w:r>
      <w:r>
        <w:rPr>
          <w:rFonts w:ascii="Arial" w:hAnsi="Arial" w:cs="Arial"/>
          <w:bCs/>
          <w:iCs/>
          <w:sz w:val="20"/>
          <w:szCs w:val="20"/>
        </w:rPr>
        <w:t>ochlazovat vodou nebo vodní mlhou. Při požáru chemických produktů dbát obzvláštní opatrnosti. Zabránit úniku použité</w:t>
      </w:r>
      <w:r w:rsidR="00DF4707">
        <w:rPr>
          <w:rFonts w:ascii="Arial" w:hAnsi="Arial" w:cs="Arial"/>
          <w:bCs/>
          <w:iCs/>
          <w:sz w:val="20"/>
          <w:szCs w:val="20"/>
        </w:rPr>
        <w:t>ho</w:t>
      </w:r>
      <w:r>
        <w:rPr>
          <w:rFonts w:ascii="Arial" w:hAnsi="Arial" w:cs="Arial"/>
          <w:bCs/>
          <w:iCs/>
          <w:sz w:val="20"/>
          <w:szCs w:val="20"/>
        </w:rPr>
        <w:t xml:space="preserve"> kontaminované</w:t>
      </w:r>
      <w:r w:rsidR="00DF4707">
        <w:rPr>
          <w:rFonts w:ascii="Arial" w:hAnsi="Arial" w:cs="Arial"/>
          <w:bCs/>
          <w:iCs/>
          <w:sz w:val="20"/>
          <w:szCs w:val="20"/>
        </w:rPr>
        <w:t>ho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DF4707">
        <w:rPr>
          <w:rFonts w:ascii="Arial" w:hAnsi="Arial" w:cs="Arial"/>
          <w:bCs/>
          <w:iCs/>
          <w:sz w:val="20"/>
          <w:szCs w:val="20"/>
        </w:rPr>
        <w:t>hasiva</w:t>
      </w:r>
      <w:r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DF4707">
        <w:rPr>
          <w:rFonts w:ascii="Arial" w:hAnsi="Arial" w:cs="Arial"/>
          <w:bCs/>
          <w:iCs/>
          <w:sz w:val="20"/>
          <w:szCs w:val="20"/>
        </w:rPr>
        <w:t>kanalizace, povrchových a spodních vod.</w:t>
      </w:r>
    </w:p>
    <w:p w:rsidR="0093578B" w:rsidRPr="0093578B" w:rsidRDefault="0093578B" w:rsidP="0093578B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E2341E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E2341E" w:rsidRPr="00AA3D6A" w:rsidRDefault="00A3523D" w:rsidP="00DE11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br w:type="page"/>
            </w:r>
            <w:r w:rsidR="00E2341E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6: Opatření v případě náhodného úniku</w:t>
            </w:r>
          </w:p>
        </w:tc>
      </w:tr>
    </w:tbl>
    <w:p w:rsidR="005D5AB1" w:rsidRPr="00AA3D6A" w:rsidRDefault="005D5AB1" w:rsidP="005D5AB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6.1 Opatření na ochranu osob, ochranné prostředky a nouzové postupy</w:t>
      </w:r>
    </w:p>
    <w:p w:rsidR="005D5AB1" w:rsidRPr="00EF6AD6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  <w:sz w:val="20"/>
          <w:szCs w:val="20"/>
          <w:lang w:eastAsia="cs-CZ"/>
        </w:rPr>
      </w:pPr>
      <w:r w:rsidRPr="00537A16">
        <w:rPr>
          <w:rFonts w:ascii="Arial" w:hAnsi="Arial" w:cs="Arial"/>
          <w:b/>
          <w:iCs/>
          <w:sz w:val="20"/>
          <w:szCs w:val="20"/>
          <w:lang w:eastAsia="cs-CZ"/>
        </w:rPr>
        <w:t>6.1.1 Pro pracovníky kromě pracovníků zasahujících v případě nouze:</w:t>
      </w:r>
      <w:r>
        <w:rPr>
          <w:rFonts w:ascii="Arial" w:hAnsi="Arial" w:cs="Arial"/>
          <w:b/>
          <w:iCs/>
          <w:sz w:val="20"/>
          <w:szCs w:val="20"/>
          <w:lang w:eastAsia="cs-CZ"/>
        </w:rPr>
        <w:br/>
      </w:r>
      <w:r>
        <w:rPr>
          <w:rFonts w:ascii="Arial" w:hAnsi="Arial" w:cs="Arial"/>
          <w:iCs/>
          <w:sz w:val="20"/>
          <w:szCs w:val="20"/>
          <w:lang w:eastAsia="cs-CZ"/>
        </w:rPr>
        <w:t>Zabránit kontaktu s pokožkou, očima nebo oděvem. Nepotřebný personál nechat odejít.</w:t>
      </w:r>
    </w:p>
    <w:p w:rsidR="005D5AB1" w:rsidRPr="00537A16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ItalicMT" w:hAnsi="TimesNewRomanPS-ItalicMT" w:cs="TimesNewRomanPS-ItalicMT"/>
          <w:b/>
          <w:iCs/>
          <w:sz w:val="20"/>
          <w:szCs w:val="20"/>
          <w:lang w:eastAsia="cs-CZ"/>
        </w:rPr>
      </w:pPr>
      <w:r>
        <w:rPr>
          <w:rFonts w:ascii="Arial" w:hAnsi="Arial" w:cs="Arial"/>
          <w:b/>
          <w:iCs/>
          <w:sz w:val="20"/>
          <w:szCs w:val="20"/>
          <w:lang w:eastAsia="cs-CZ"/>
        </w:rPr>
        <w:t>6.1.2 Pro pracovníky zasahující v případě nouze:</w:t>
      </w:r>
      <w:r w:rsidRPr="00537A16">
        <w:rPr>
          <w:rFonts w:ascii="Arial" w:hAnsi="Arial" w:cs="Arial"/>
          <w:b/>
          <w:iCs/>
          <w:sz w:val="20"/>
          <w:szCs w:val="20"/>
          <w:lang w:eastAsia="cs-CZ"/>
        </w:rPr>
        <w:br/>
      </w:r>
      <w:r>
        <w:rPr>
          <w:rFonts w:ascii="Arial" w:hAnsi="Arial" w:cs="Arial"/>
          <w:iCs/>
          <w:sz w:val="20"/>
          <w:szCs w:val="20"/>
          <w:lang w:eastAsia="cs-CZ"/>
        </w:rPr>
        <w:t xml:space="preserve">Nezasahovat bez příslušného ochranného vybavení (viz oddíl 8). </w:t>
      </w:r>
      <w:r w:rsidR="005562BE">
        <w:rPr>
          <w:rFonts w:ascii="Arial" w:hAnsi="Arial" w:cs="Arial"/>
          <w:iCs/>
          <w:sz w:val="20"/>
          <w:szCs w:val="20"/>
          <w:lang w:eastAsia="cs-CZ"/>
        </w:rPr>
        <w:t>Zajistit dostatečné větrání.</w:t>
      </w:r>
      <w:r>
        <w:rPr>
          <w:rFonts w:ascii="Arial" w:hAnsi="Arial" w:cs="Arial"/>
          <w:iCs/>
          <w:sz w:val="20"/>
          <w:szCs w:val="20"/>
          <w:lang w:eastAsia="cs-CZ"/>
        </w:rPr>
        <w:br/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6.2 Opatření na ochranu životního prostředí:</w:t>
      </w:r>
    </w:p>
    <w:p w:rsidR="005D5AB1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iCs/>
          <w:sz w:val="20"/>
          <w:szCs w:val="20"/>
        </w:rPr>
        <w:t xml:space="preserve">Zabránit kontaminaci půdy a úniku do kanalizace, povrchových nebo spodních vod. </w:t>
      </w:r>
      <w:r>
        <w:rPr>
          <w:rFonts w:ascii="Arial" w:hAnsi="Arial" w:cs="Arial"/>
          <w:iCs/>
          <w:sz w:val="20"/>
          <w:szCs w:val="20"/>
        </w:rPr>
        <w:t xml:space="preserve">Zabránit </w:t>
      </w:r>
      <w:proofErr w:type="spellStart"/>
      <w:r>
        <w:rPr>
          <w:rFonts w:ascii="Arial" w:hAnsi="Arial" w:cs="Arial"/>
          <w:iCs/>
          <w:sz w:val="20"/>
          <w:szCs w:val="20"/>
        </w:rPr>
        <w:t>prosaku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(např. jímky, záchytné plochy). Při úniku větších množství či úniku do kanalizace, půdy či vody neprodleně informovat příslušné orgány</w:t>
      </w:r>
      <w:r w:rsidR="005562BE">
        <w:rPr>
          <w:rFonts w:ascii="Arial" w:hAnsi="Arial" w:cs="Arial"/>
          <w:iCs/>
          <w:sz w:val="20"/>
          <w:szCs w:val="20"/>
        </w:rPr>
        <w:t xml:space="preserve"> (hasiče a odbor životního prostředí Obecního úřadu obce s rozšířenou působností)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br/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6.3 Metody a materiál pro omezení úniku a pro čištění:</w:t>
      </w:r>
    </w:p>
    <w:p w:rsidR="005D5AB1" w:rsidRPr="00393ACA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D92850">
        <w:rPr>
          <w:rFonts w:ascii="Arial" w:hAnsi="Arial" w:cs="Arial"/>
          <w:iCs/>
          <w:sz w:val="20"/>
          <w:szCs w:val="20"/>
        </w:rPr>
        <w:lastRenderedPageBreak/>
        <w:t>Sebrat s materiály vážícími kapaliny (absorbenty, písek, štěrkový písek, pojidla kyselin, universální pojidla, piliny). Zbytky rozlité kapaliny opatrně zneutralizovat a poté spláchnout velkým množstvím vody. Sebraný materiál shromáždit ve vhodných</w:t>
      </w:r>
      <w:r w:rsidR="005562BE">
        <w:rPr>
          <w:rFonts w:ascii="Arial" w:hAnsi="Arial" w:cs="Arial"/>
          <w:iCs/>
          <w:sz w:val="20"/>
          <w:szCs w:val="20"/>
        </w:rPr>
        <w:t>, řádně označených</w:t>
      </w:r>
      <w:r w:rsidRPr="00D92850">
        <w:rPr>
          <w:rFonts w:ascii="Arial" w:hAnsi="Arial" w:cs="Arial"/>
          <w:iCs/>
          <w:sz w:val="20"/>
          <w:szCs w:val="20"/>
        </w:rPr>
        <w:t xml:space="preserve"> nádobách a předat k likvidaci (pokyny viz oddíl 13). </w:t>
      </w:r>
      <w:r>
        <w:rPr>
          <w:rFonts w:ascii="Arial" w:hAnsi="Arial" w:cs="Arial"/>
          <w:iCs/>
          <w:sz w:val="20"/>
          <w:szCs w:val="20"/>
        </w:rPr>
        <w:br/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6.4 Odkaz na jiné oddíly</w:t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iCs/>
          <w:sz w:val="20"/>
          <w:szCs w:val="20"/>
        </w:rPr>
        <w:t>Informace o bezpečném zacházení viz oddíl 7.</w:t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iCs/>
          <w:sz w:val="20"/>
          <w:szCs w:val="20"/>
        </w:rPr>
        <w:t>Informace o osobních ochranných prostředcích viz oddíl 8.</w:t>
      </w:r>
    </w:p>
    <w:p w:rsidR="005D5AB1" w:rsidRDefault="005D5AB1" w:rsidP="005D5AB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0"/>
          <w:szCs w:val="20"/>
          <w:lang w:eastAsia="cs-CZ"/>
        </w:rPr>
      </w:pPr>
      <w:r w:rsidRPr="00AA3D6A">
        <w:rPr>
          <w:rFonts w:ascii="Arial" w:hAnsi="Arial" w:cs="Arial"/>
          <w:iCs/>
          <w:sz w:val="20"/>
          <w:szCs w:val="20"/>
          <w:lang w:eastAsia="cs-CZ"/>
        </w:rPr>
        <w:t>Informace o likvidaci viz oddíl 13.</w:t>
      </w:r>
    </w:p>
    <w:p w:rsidR="009B3C66" w:rsidRPr="00AA3D6A" w:rsidRDefault="009B3C66" w:rsidP="00E23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9B3C66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9B3C66" w:rsidRPr="00AA3D6A" w:rsidRDefault="009B3C66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</w:t>
            </w:r>
            <w:r w:rsidR="006C1545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7: Zacházení a skladování</w:t>
            </w:r>
          </w:p>
        </w:tc>
      </w:tr>
    </w:tbl>
    <w:p w:rsidR="005D5AB1" w:rsidRPr="009070C9" w:rsidRDefault="005D5AB1" w:rsidP="005D5AB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7.1 Opatření pro bezpečné zacházení: </w:t>
      </w:r>
    </w:p>
    <w:p w:rsidR="005D5AB1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  <w:r w:rsidRPr="00EF6AD6">
        <w:rPr>
          <w:rFonts w:ascii="Arial" w:hAnsi="Arial" w:cs="Arial"/>
          <w:iCs/>
          <w:sz w:val="20"/>
          <w:szCs w:val="20"/>
        </w:rPr>
        <w:t>Nádrž opatrně otevřít a zacházet s ní opatrně.</w:t>
      </w:r>
      <w:r>
        <w:rPr>
          <w:rFonts w:ascii="Arial" w:hAnsi="Arial" w:cs="Arial"/>
          <w:iCs/>
          <w:sz w:val="20"/>
          <w:szCs w:val="20"/>
        </w:rPr>
        <w:t xml:space="preserve"> Zabránit zasažení kůže a očí. Používat osobní ochranné prostředky (viz oddíl 8). Při plnění, přelévání a dávkování, či odebírání vzorků podle možnosti použít uzavřené zařízení.</w:t>
      </w:r>
      <w:r w:rsidR="005562BE">
        <w:rPr>
          <w:rFonts w:ascii="Arial" w:hAnsi="Arial" w:cs="Arial"/>
          <w:iCs/>
          <w:sz w:val="20"/>
          <w:szCs w:val="20"/>
        </w:rPr>
        <w:t xml:space="preserve"> Zajistit dostatečné větrání. </w:t>
      </w:r>
      <w:r>
        <w:rPr>
          <w:rFonts w:ascii="Arial" w:hAnsi="Arial" w:cs="Arial"/>
          <w:iCs/>
          <w:sz w:val="20"/>
          <w:szCs w:val="20"/>
        </w:rPr>
        <w:br/>
        <w:t>Potřísněný oděv před opětovným použitím vyprat. Při práci nejíst, nepít a nekouřit. P</w:t>
      </w:r>
      <w:r w:rsidR="005562BE">
        <w:rPr>
          <w:rFonts w:ascii="Arial" w:hAnsi="Arial" w:cs="Arial"/>
          <w:iCs/>
          <w:sz w:val="20"/>
          <w:szCs w:val="20"/>
        </w:rPr>
        <w:t>řed přestávkou a p</w:t>
      </w:r>
      <w:r>
        <w:rPr>
          <w:rFonts w:ascii="Arial" w:hAnsi="Arial" w:cs="Arial"/>
          <w:iCs/>
          <w:sz w:val="20"/>
          <w:szCs w:val="20"/>
        </w:rPr>
        <w:t>o práci umýt ruce vodou a mýdlem.</w:t>
      </w:r>
      <w:r>
        <w:rPr>
          <w:rFonts w:ascii="Arial" w:hAnsi="Arial" w:cs="Arial"/>
          <w:iCs/>
          <w:sz w:val="20"/>
          <w:szCs w:val="20"/>
        </w:rPr>
        <w:br/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7.2 Podmínky pro bezpečné skladování látek a směsí včetně neslučitelných látek a směsí</w:t>
      </w:r>
    </w:p>
    <w:p w:rsidR="005D5AB1" w:rsidRPr="00E97940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Pokyny pro skladování: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Skladovat v chladných, dobře provětrávaných místnostech, v originálních, dobře uzavřených nádobách, vzdálené od </w:t>
      </w:r>
      <w:r w:rsidR="00FC2646">
        <w:rPr>
          <w:rFonts w:ascii="Arial" w:hAnsi="Arial" w:cs="Arial"/>
          <w:bCs/>
          <w:iCs/>
          <w:sz w:val="20"/>
          <w:szCs w:val="20"/>
        </w:rPr>
        <w:t>kyselin</w:t>
      </w:r>
      <w:r>
        <w:rPr>
          <w:rFonts w:ascii="Arial" w:hAnsi="Arial" w:cs="Arial"/>
          <w:bCs/>
          <w:iCs/>
          <w:sz w:val="20"/>
          <w:szCs w:val="20"/>
        </w:rPr>
        <w:t>. Vyvarovat se extrémních teplot, nenechat zmrznout. Do skladu nemají přístup děti a nepovolané osoby.</w:t>
      </w:r>
      <w:r>
        <w:rPr>
          <w:rFonts w:ascii="Arial" w:hAnsi="Arial" w:cs="Arial"/>
          <w:bCs/>
          <w:iCs/>
          <w:sz w:val="20"/>
          <w:szCs w:val="20"/>
        </w:rPr>
        <w:br/>
      </w:r>
    </w:p>
    <w:p w:rsidR="005D5AB1" w:rsidRPr="00E97940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Požadavky na skladovací prostory a nádoby: </w:t>
      </w:r>
      <w:r w:rsidRPr="009A09E2">
        <w:rPr>
          <w:rFonts w:ascii="Arial" w:hAnsi="Arial" w:cs="Arial"/>
          <w:iCs/>
          <w:sz w:val="20"/>
          <w:szCs w:val="20"/>
        </w:rPr>
        <w:t xml:space="preserve">Skladovat </w:t>
      </w:r>
      <w:r>
        <w:rPr>
          <w:rFonts w:ascii="Arial" w:hAnsi="Arial" w:cs="Arial"/>
          <w:iCs/>
          <w:sz w:val="20"/>
          <w:szCs w:val="20"/>
        </w:rPr>
        <w:t>jen v původní nádobě</w:t>
      </w:r>
      <w:r w:rsidRPr="009A09E2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Vhodný obalový materiál:nerezová ocel, polyetylen.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b/>
          <w:iCs/>
          <w:sz w:val="20"/>
          <w:szCs w:val="20"/>
        </w:rPr>
        <w:t xml:space="preserve">Nevhodné/neslučitelné materiály pro skladovací nádoby: </w:t>
      </w:r>
      <w:r>
        <w:rPr>
          <w:rFonts w:ascii="Arial" w:hAnsi="Arial" w:cs="Arial"/>
          <w:iCs/>
          <w:sz w:val="20"/>
          <w:szCs w:val="20"/>
        </w:rPr>
        <w:t>Butylkaučuk.</w:t>
      </w:r>
      <w:r w:rsidR="005562BE">
        <w:rPr>
          <w:rFonts w:ascii="Arial" w:hAnsi="Arial" w:cs="Arial"/>
          <w:iCs/>
          <w:sz w:val="20"/>
          <w:szCs w:val="20"/>
        </w:rPr>
        <w:br/>
      </w:r>
      <w:r w:rsidR="005562BE" w:rsidRPr="005562BE">
        <w:rPr>
          <w:rFonts w:ascii="Arial" w:hAnsi="Arial" w:cs="Arial"/>
          <w:b/>
          <w:iCs/>
          <w:sz w:val="20"/>
          <w:szCs w:val="20"/>
        </w:rPr>
        <w:t>Skladovací třída:</w:t>
      </w:r>
      <w:r w:rsidR="005562BE">
        <w:rPr>
          <w:rFonts w:ascii="Arial" w:hAnsi="Arial" w:cs="Arial"/>
          <w:iCs/>
          <w:sz w:val="20"/>
          <w:szCs w:val="20"/>
        </w:rPr>
        <w:t xml:space="preserve"> 8B Nehořlavé žíraviny</w:t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Upozornění k hromadnému skladování: </w:t>
      </w:r>
      <w:r>
        <w:rPr>
          <w:rFonts w:ascii="Arial" w:hAnsi="Arial" w:cs="Arial"/>
          <w:iCs/>
          <w:sz w:val="20"/>
          <w:szCs w:val="20"/>
        </w:rPr>
        <w:t>Skladovat odděleně od potravin, nápojů a krmiv.</w:t>
      </w:r>
      <w:r>
        <w:rPr>
          <w:rFonts w:ascii="Arial" w:hAnsi="Arial" w:cs="Arial"/>
          <w:iCs/>
          <w:sz w:val="20"/>
          <w:szCs w:val="20"/>
        </w:rPr>
        <w:br/>
      </w:r>
    </w:p>
    <w:p w:rsidR="005D5AB1" w:rsidRPr="00AA3D6A" w:rsidRDefault="005D5AB1" w:rsidP="005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7.3 Specifické konečné / specifická konečná použití: </w:t>
      </w:r>
      <w:r>
        <w:rPr>
          <w:rFonts w:ascii="Arial" w:hAnsi="Arial" w:cs="Arial"/>
          <w:iCs/>
          <w:sz w:val="20"/>
          <w:szCs w:val="20"/>
        </w:rPr>
        <w:t>V</w:t>
      </w:r>
      <w:r w:rsidRPr="00AA3D6A">
        <w:rPr>
          <w:rFonts w:ascii="Arial" w:hAnsi="Arial" w:cs="Arial"/>
          <w:iCs/>
          <w:sz w:val="20"/>
          <w:szCs w:val="20"/>
        </w:rPr>
        <w:t xml:space="preserve">iz </w:t>
      </w:r>
      <w:r>
        <w:rPr>
          <w:rFonts w:ascii="Arial" w:hAnsi="Arial" w:cs="Arial"/>
          <w:iCs/>
          <w:sz w:val="20"/>
          <w:szCs w:val="20"/>
        </w:rPr>
        <w:t xml:space="preserve">bod 1.2 a </w:t>
      </w:r>
      <w:r w:rsidRPr="00AA3D6A">
        <w:rPr>
          <w:rFonts w:ascii="Arial" w:hAnsi="Arial" w:cs="Arial"/>
          <w:iCs/>
          <w:sz w:val="20"/>
          <w:szCs w:val="20"/>
        </w:rPr>
        <w:t>etiketa výrobku.</w:t>
      </w:r>
    </w:p>
    <w:p w:rsidR="009B3C66" w:rsidRPr="00AA3D6A" w:rsidRDefault="009B3C66" w:rsidP="00BB49CC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9B3C66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9B3C66" w:rsidRPr="00AA3D6A" w:rsidRDefault="009B3C66" w:rsidP="005E3D87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</w:t>
            </w:r>
            <w:r w:rsidR="006C1545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8: Omezování expozice/osobní ochranné prostředky</w:t>
            </w:r>
          </w:p>
        </w:tc>
      </w:tr>
    </w:tbl>
    <w:p w:rsidR="00040A7E" w:rsidRDefault="00040A7E" w:rsidP="00040A7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8.1 Kontrolní parametry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="00582B44">
        <w:rPr>
          <w:rFonts w:ascii="Arial" w:hAnsi="Arial" w:cs="Arial"/>
          <w:b/>
          <w:bCs/>
          <w:iCs/>
          <w:sz w:val="20"/>
          <w:szCs w:val="20"/>
        </w:rPr>
        <w:t xml:space="preserve">Směs obsahuje látky, pro </w:t>
      </w:r>
      <w:proofErr w:type="gramStart"/>
      <w:r w:rsidR="00582B44">
        <w:rPr>
          <w:rFonts w:ascii="Arial" w:hAnsi="Arial" w:cs="Arial"/>
          <w:b/>
          <w:bCs/>
          <w:iCs/>
          <w:sz w:val="20"/>
          <w:szCs w:val="20"/>
        </w:rPr>
        <w:t>něž</w:t>
      </w:r>
      <w:proofErr w:type="gramEnd"/>
      <w:r w:rsidR="00582B44">
        <w:rPr>
          <w:rFonts w:ascii="Arial" w:hAnsi="Arial" w:cs="Arial"/>
          <w:b/>
          <w:bCs/>
          <w:iCs/>
          <w:sz w:val="20"/>
          <w:szCs w:val="20"/>
        </w:rPr>
        <w:t xml:space="preserve"> jsou stanoveny expoziční limity pro pracovní prostředí: 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5562BE" w:rsidRPr="00C56251" w:rsidRDefault="005562BE" w:rsidP="0055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Hydroxid draselný</w:t>
      </w:r>
      <w:r>
        <w:rPr>
          <w:rFonts w:ascii="Arial" w:hAnsi="Arial" w:cs="Arial"/>
          <w:b/>
          <w:bCs/>
          <w:iCs/>
          <w:sz w:val="20"/>
          <w:szCs w:val="20"/>
        </w:rPr>
        <w:t>, CAS 1310-58-3:</w:t>
      </w:r>
    </w:p>
    <w:tbl>
      <w:tblPr>
        <w:tblStyle w:val="Mkatabulky"/>
        <w:tblW w:w="0" w:type="auto"/>
        <w:tblLook w:val="04A0"/>
      </w:tblPr>
      <w:tblGrid>
        <w:gridCol w:w="3227"/>
        <w:gridCol w:w="7117"/>
      </w:tblGrid>
      <w:tr w:rsidR="005562BE" w:rsidTr="005562BE">
        <w:tc>
          <w:tcPr>
            <w:tcW w:w="3227" w:type="dxa"/>
          </w:tcPr>
          <w:p w:rsidR="005562BE" w:rsidRPr="00EF670D" w:rsidRDefault="005562BE" w:rsidP="005562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F670D">
              <w:rPr>
                <w:rFonts w:ascii="Arial" w:hAnsi="Arial" w:cs="Arial"/>
                <w:bCs/>
                <w:iCs/>
                <w:sz w:val="20"/>
                <w:szCs w:val="20"/>
              </w:rPr>
              <w:t>PEL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:rsidR="005562BE" w:rsidRPr="00EF670D" w:rsidRDefault="005562BE" w:rsidP="005562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mg/m</w:t>
            </w:r>
            <w:r w:rsidRPr="00EF670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5562BE" w:rsidTr="005562BE">
        <w:tc>
          <w:tcPr>
            <w:tcW w:w="3227" w:type="dxa"/>
          </w:tcPr>
          <w:p w:rsidR="005562BE" w:rsidRPr="00EF670D" w:rsidRDefault="005562BE" w:rsidP="005562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NPK-P:</w:t>
            </w:r>
          </w:p>
        </w:tc>
        <w:tc>
          <w:tcPr>
            <w:tcW w:w="7117" w:type="dxa"/>
          </w:tcPr>
          <w:p w:rsidR="005562BE" w:rsidRPr="00EF670D" w:rsidRDefault="005562BE" w:rsidP="005562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 mg/m</w:t>
            </w:r>
            <w:r w:rsidRPr="00EF670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5562BE" w:rsidTr="005562BE">
        <w:tc>
          <w:tcPr>
            <w:tcW w:w="3227" w:type="dxa"/>
          </w:tcPr>
          <w:p w:rsidR="005562BE" w:rsidRDefault="005562BE" w:rsidP="005562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Pozn.:</w:t>
            </w:r>
          </w:p>
        </w:tc>
        <w:tc>
          <w:tcPr>
            <w:tcW w:w="7117" w:type="dxa"/>
          </w:tcPr>
          <w:p w:rsidR="005562BE" w:rsidRPr="00EF670D" w:rsidRDefault="005562BE" w:rsidP="005562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</w:t>
            </w:r>
          </w:p>
        </w:tc>
      </w:tr>
    </w:tbl>
    <w:p w:rsidR="005562BE" w:rsidRDefault="005562B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040A7E" w:rsidRPr="00C56251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Propan-2-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ol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, CAS 67-63-0:</w:t>
      </w:r>
    </w:p>
    <w:tbl>
      <w:tblPr>
        <w:tblStyle w:val="Mkatabulky"/>
        <w:tblW w:w="0" w:type="auto"/>
        <w:tblLook w:val="04A0"/>
      </w:tblPr>
      <w:tblGrid>
        <w:gridCol w:w="3227"/>
        <w:gridCol w:w="7117"/>
      </w:tblGrid>
      <w:tr w:rsidR="00040A7E" w:rsidTr="008D31C7">
        <w:tc>
          <w:tcPr>
            <w:tcW w:w="3227" w:type="dxa"/>
          </w:tcPr>
          <w:p w:rsidR="00040A7E" w:rsidRPr="00EF670D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F670D">
              <w:rPr>
                <w:rFonts w:ascii="Arial" w:hAnsi="Arial" w:cs="Arial"/>
                <w:bCs/>
                <w:iCs/>
                <w:sz w:val="20"/>
                <w:szCs w:val="20"/>
              </w:rPr>
              <w:t>PEL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:rsidR="00040A7E" w:rsidRPr="00EF670D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500 mg/m</w:t>
            </w:r>
            <w:r w:rsidRPr="00EF670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040A7E" w:rsidTr="008D31C7">
        <w:tc>
          <w:tcPr>
            <w:tcW w:w="3227" w:type="dxa"/>
          </w:tcPr>
          <w:p w:rsidR="00040A7E" w:rsidRPr="00EF670D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NPK-P:</w:t>
            </w:r>
          </w:p>
        </w:tc>
        <w:tc>
          <w:tcPr>
            <w:tcW w:w="7117" w:type="dxa"/>
          </w:tcPr>
          <w:p w:rsidR="00040A7E" w:rsidRPr="00EF670D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1000 mg/m</w:t>
            </w:r>
            <w:r w:rsidRPr="00EF670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040A7E" w:rsidTr="008D31C7">
        <w:tc>
          <w:tcPr>
            <w:tcW w:w="3227" w:type="dxa"/>
          </w:tcPr>
          <w:p w:rsidR="00040A7E" w:rsidRPr="00EF670D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Faktor přepočtu na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ppm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:rsidR="00040A7E" w:rsidRPr="00EF670D" w:rsidRDefault="00040A7E" w:rsidP="00040A7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0,407</w:t>
            </w:r>
          </w:p>
        </w:tc>
      </w:tr>
      <w:tr w:rsidR="00040A7E" w:rsidTr="008D31C7">
        <w:tc>
          <w:tcPr>
            <w:tcW w:w="3227" w:type="dxa"/>
          </w:tcPr>
          <w:p w:rsidR="00040A7E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Pozn.:</w:t>
            </w:r>
          </w:p>
        </w:tc>
        <w:tc>
          <w:tcPr>
            <w:tcW w:w="7117" w:type="dxa"/>
          </w:tcPr>
          <w:p w:rsidR="00040A7E" w:rsidRPr="00EF670D" w:rsidRDefault="00040A7E" w:rsidP="008D31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</w:t>
            </w:r>
          </w:p>
        </w:tc>
      </w:tr>
    </w:tbl>
    <w:p w:rsidR="00040A7E" w:rsidRPr="00EF670D" w:rsidRDefault="00040A7E" w:rsidP="00040A7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10"/>
          <w:szCs w:val="10"/>
          <w:lang w:eastAsia="cs-CZ"/>
        </w:rPr>
      </w:pPr>
      <w:r>
        <w:rPr>
          <w:rFonts w:ascii="Arial" w:hAnsi="Arial" w:cs="Arial"/>
          <w:bCs/>
          <w:iCs/>
          <w:sz w:val="20"/>
          <w:szCs w:val="20"/>
        </w:rPr>
        <w:t>I = dráždí sliznice (oči, dýchací cesty) resp. kůži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B86213">
        <w:rPr>
          <w:rFonts w:ascii="Arial" w:hAnsi="Arial" w:cs="Arial"/>
          <w:i/>
          <w:iCs/>
          <w:sz w:val="20"/>
          <w:szCs w:val="20"/>
        </w:rPr>
        <w:t>Jako</w:t>
      </w:r>
      <w:r w:rsidRPr="00B86213">
        <w:rPr>
          <w:rFonts w:ascii="Arial" w:hAnsi="Arial" w:cs="Arial"/>
          <w:bCs/>
          <w:i/>
          <w:iCs/>
          <w:sz w:val="20"/>
          <w:szCs w:val="20"/>
        </w:rPr>
        <w:t xml:space="preserve"> podklad sloužily při zhotovení platné listiny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(v ČR nařízení 361/2007 Sb. v platném znění).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Biologické limitní hodnoty: </w:t>
      </w:r>
      <w:r w:rsidR="00582B44">
        <w:rPr>
          <w:rFonts w:ascii="Arial" w:hAnsi="Arial" w:cs="Arial"/>
          <w:bCs/>
          <w:iCs/>
          <w:sz w:val="20"/>
          <w:szCs w:val="20"/>
        </w:rPr>
        <w:t>Nestanoveny</w:t>
      </w:r>
      <w:r w:rsidR="00E5734D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E1779E">
        <w:rPr>
          <w:rFonts w:ascii="Arial" w:hAnsi="Arial" w:cs="Arial"/>
          <w:b/>
          <w:bCs/>
          <w:iCs/>
          <w:sz w:val="20"/>
          <w:szCs w:val="20"/>
        </w:rPr>
        <w:t>Hodnoty DNEL a PNEC: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582B44">
        <w:rPr>
          <w:rFonts w:ascii="Arial" w:hAnsi="Arial" w:cs="Arial"/>
          <w:bCs/>
          <w:iCs/>
          <w:sz w:val="20"/>
          <w:szCs w:val="20"/>
        </w:rPr>
        <w:t>Nestanoveny.</w:t>
      </w:r>
    </w:p>
    <w:p w:rsidR="009D3270" w:rsidRDefault="009D3270" w:rsidP="003D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8.2 Omezování expozice</w:t>
      </w: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Vhodná technická opatření: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>Zajistit dostatečnou ventilaci na pracovišti</w:t>
      </w:r>
      <w:r w:rsidR="005562BE">
        <w:rPr>
          <w:rFonts w:ascii="Arial" w:hAnsi="Arial" w:cs="Arial"/>
          <w:bCs/>
          <w:iCs/>
          <w:sz w:val="20"/>
          <w:szCs w:val="20"/>
        </w:rPr>
        <w:t xml:space="preserve"> (místním odsáváním anebo účinným celkovým větráním)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="005562BE">
        <w:rPr>
          <w:rFonts w:ascii="Arial" w:hAnsi="Arial" w:cs="Arial"/>
          <w:bCs/>
          <w:iCs/>
          <w:sz w:val="20"/>
          <w:szCs w:val="20"/>
        </w:rPr>
        <w:t xml:space="preserve"> V případě nedostatečné ventilace používat vhodnou ochranu dýchacího ústrojí. Při práci nejíst, nepít a nekouřit. Před </w:t>
      </w:r>
      <w:r w:rsidR="005562BE">
        <w:rPr>
          <w:rFonts w:ascii="Arial" w:hAnsi="Arial" w:cs="Arial"/>
          <w:bCs/>
          <w:iCs/>
          <w:sz w:val="20"/>
          <w:szCs w:val="20"/>
        </w:rPr>
        <w:lastRenderedPageBreak/>
        <w:t>přestávkou a po práci umýt ruce vodou a mýdlem.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>Všeobecná ochranná a hygienická opatření: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iCs/>
          <w:sz w:val="20"/>
          <w:szCs w:val="20"/>
        </w:rPr>
        <w:t>Je nutné dodržet obvyklé bezpečnostní předpisy pro zacházení s chemikáliemi.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9A09E2">
        <w:rPr>
          <w:rFonts w:ascii="Arial" w:hAnsi="Arial" w:cs="Arial"/>
          <w:iCs/>
          <w:sz w:val="20"/>
          <w:szCs w:val="20"/>
        </w:rPr>
        <w:t>Zašpiněné, nasáknuté šaty ihned vysvléci.</w:t>
      </w:r>
      <w:r w:rsidR="005562BE">
        <w:rPr>
          <w:rFonts w:ascii="Arial" w:hAnsi="Arial" w:cs="Arial"/>
          <w:iCs/>
          <w:sz w:val="20"/>
          <w:szCs w:val="20"/>
        </w:rPr>
        <w:t xml:space="preserve"> </w:t>
      </w:r>
      <w:r w:rsidR="005562BE">
        <w:rPr>
          <w:rFonts w:ascii="Arial" w:hAnsi="Arial" w:cs="Arial"/>
          <w:iCs/>
          <w:sz w:val="20"/>
          <w:szCs w:val="20"/>
        </w:rPr>
        <w:br/>
      </w:r>
      <w:r w:rsidR="005562BE">
        <w:rPr>
          <w:rFonts w:ascii="Arial" w:hAnsi="Arial" w:cs="Arial"/>
          <w:iCs/>
          <w:sz w:val="20"/>
          <w:szCs w:val="20"/>
          <w:lang w:eastAsia="cs-CZ"/>
        </w:rPr>
        <w:t>Znečištěné kusy oděvu je nutné před opětovným použitím vyprat.</w:t>
      </w:r>
    </w:p>
    <w:p w:rsidR="00040A7E" w:rsidRPr="009A09E2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3A2C18">
        <w:rPr>
          <w:rFonts w:ascii="Arial" w:hAnsi="Arial" w:cs="Arial"/>
          <w:iCs/>
          <w:sz w:val="20"/>
          <w:szCs w:val="20"/>
        </w:rPr>
        <w:t>Zdržovat od potravin, nápojů a krmiv.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9A09E2">
        <w:rPr>
          <w:rFonts w:ascii="Arial" w:hAnsi="Arial" w:cs="Arial"/>
          <w:iCs/>
          <w:sz w:val="20"/>
          <w:szCs w:val="20"/>
        </w:rPr>
        <w:t>Zamezit styku se zrakem.</w:t>
      </w:r>
    </w:p>
    <w:p w:rsidR="00040A7E" w:rsidRPr="00A3182B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Preventivní ochrana pokožky mastí.</w:t>
      </w:r>
      <w:r w:rsidR="005562BE">
        <w:rPr>
          <w:rFonts w:ascii="Arial" w:hAnsi="Arial" w:cs="Arial"/>
          <w:iCs/>
          <w:sz w:val="20"/>
          <w:szCs w:val="20"/>
        </w:rPr>
        <w:br/>
      </w:r>
      <w:r w:rsidR="005562BE">
        <w:rPr>
          <w:rFonts w:ascii="Arial" w:hAnsi="Arial" w:cs="Arial"/>
          <w:bCs/>
          <w:iCs/>
          <w:sz w:val="20"/>
          <w:szCs w:val="20"/>
        </w:rPr>
        <w:t xml:space="preserve">Při práci nejíst, nepít a nekouřit. </w:t>
      </w:r>
      <w:r w:rsidR="005562BE">
        <w:rPr>
          <w:rFonts w:ascii="Arial" w:hAnsi="Arial" w:cs="Arial"/>
          <w:bCs/>
          <w:iCs/>
          <w:sz w:val="20"/>
          <w:szCs w:val="20"/>
        </w:rPr>
        <w:br/>
        <w:t>Před přestávkou a po práci umýt ruce vodou a mýdlem.</w:t>
      </w:r>
      <w:r>
        <w:rPr>
          <w:rFonts w:ascii="Arial" w:hAnsi="Arial" w:cs="Arial"/>
          <w:iCs/>
          <w:sz w:val="20"/>
          <w:szCs w:val="20"/>
        </w:rPr>
        <w:br/>
      </w:r>
      <w:r w:rsidRPr="00A3182B">
        <w:rPr>
          <w:rFonts w:ascii="Arial" w:hAnsi="Arial" w:cs="Arial"/>
          <w:b/>
          <w:iCs/>
          <w:sz w:val="20"/>
          <w:szCs w:val="20"/>
        </w:rPr>
        <w:t>Osobní ochranné prostředky:</w:t>
      </w:r>
    </w:p>
    <w:p w:rsidR="00040A7E" w:rsidRPr="009A09E2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  <w:lang w:eastAsia="cs-CZ"/>
        </w:rPr>
        <w:drawing>
          <wp:inline distT="0" distB="0" distL="0" distR="0">
            <wp:extent cx="574040" cy="574040"/>
            <wp:effectExtent l="19050" t="0" r="0" b="0"/>
            <wp:docPr id="2" name="Afbeelding 3" descr="\\SVA02\Blending\MSDS\GIF\Geb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\\SVA02\Blending\MSDS\GIF\Geb_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sz w:val="20"/>
          <w:szCs w:val="20"/>
        </w:rPr>
        <w:t xml:space="preserve">  </w:t>
      </w:r>
      <w:r>
        <w:rPr>
          <w:rFonts w:ascii="Tahoma" w:hAnsi="Tahoma" w:cs="Tahoma"/>
          <w:noProof/>
          <w:sz w:val="16"/>
          <w:szCs w:val="16"/>
          <w:lang w:eastAsia="cs-CZ"/>
        </w:rPr>
        <w:drawing>
          <wp:inline distT="0" distB="0" distL="0" distR="0">
            <wp:extent cx="574040" cy="574040"/>
            <wp:effectExtent l="19050" t="0" r="0" b="0"/>
            <wp:docPr id="3" name="Afbeelding 4" descr="\\SVA02\Blending\MSDS\GIF\Geb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\\SVA02\Blending\MSDS\GIF\Geb_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  <w:lang w:eastAsia="cs-CZ"/>
        </w:rPr>
      </w:pP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Ochrana 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>kůže</w:t>
      </w: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: 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br/>
      </w:r>
      <w:r w:rsidRPr="001A4853">
        <w:rPr>
          <w:rFonts w:ascii="Arial" w:hAnsi="Arial" w:cs="Arial"/>
          <w:b/>
          <w:iCs/>
          <w:sz w:val="20"/>
          <w:szCs w:val="20"/>
          <w:lang w:eastAsia="cs-CZ"/>
        </w:rPr>
        <w:t xml:space="preserve">Ochrana rukou: </w:t>
      </w:r>
      <w:r>
        <w:rPr>
          <w:rFonts w:ascii="Arial" w:hAnsi="Arial" w:cs="Arial"/>
          <w:iCs/>
          <w:sz w:val="20"/>
          <w:szCs w:val="20"/>
          <w:lang w:eastAsia="cs-CZ"/>
        </w:rPr>
        <w:t>Ochranné rukavice</w:t>
      </w:r>
    </w:p>
    <w:p w:rsidR="00040A7E" w:rsidRPr="009A09E2" w:rsidRDefault="00040A7E" w:rsidP="00040A7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  <w:lang w:eastAsia="cs-CZ"/>
        </w:rPr>
      </w:pPr>
      <w:r w:rsidRPr="003A2C18">
        <w:rPr>
          <w:rFonts w:ascii="Arial" w:hAnsi="Arial" w:cs="Arial"/>
          <w:iCs/>
          <w:sz w:val="20"/>
          <w:szCs w:val="20"/>
          <w:lang w:eastAsia="cs-CZ"/>
        </w:rPr>
        <w:t>Materiál rukavic musí být nepropustný a odolný proti produktu.</w:t>
      </w:r>
    </w:p>
    <w:p w:rsidR="00040A7E" w:rsidRPr="003A2C18" w:rsidRDefault="00040A7E" w:rsidP="00040A7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  <w:lang w:eastAsia="cs-CZ"/>
        </w:rPr>
      </w:pP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>Materiál rukavic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>:</w:t>
      </w: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butylkaučuk, </w:t>
      </w:r>
      <w:proofErr w:type="spellStart"/>
      <w:r>
        <w:rPr>
          <w:rFonts w:ascii="Arial" w:hAnsi="Arial" w:cs="Arial"/>
          <w:iCs/>
          <w:sz w:val="20"/>
          <w:szCs w:val="20"/>
          <w:lang w:eastAsia="cs-CZ"/>
        </w:rPr>
        <w:t>nitrilkaučuk</w:t>
      </w:r>
      <w:proofErr w:type="spellEnd"/>
      <w:r>
        <w:rPr>
          <w:rFonts w:ascii="Arial" w:hAnsi="Arial" w:cs="Arial"/>
          <w:iCs/>
          <w:sz w:val="20"/>
          <w:szCs w:val="20"/>
          <w:lang w:eastAsia="cs-CZ"/>
        </w:rPr>
        <w:t>.</w:t>
      </w:r>
    </w:p>
    <w:p w:rsidR="00040A7E" w:rsidRPr="003A2C18" w:rsidRDefault="00040A7E" w:rsidP="00040A7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  <w:lang w:eastAsia="cs-CZ"/>
        </w:rPr>
      </w:pPr>
      <w:r w:rsidRPr="003A2C18">
        <w:rPr>
          <w:rFonts w:ascii="Arial" w:hAnsi="Arial" w:cs="Arial"/>
          <w:b/>
          <w:iCs/>
          <w:sz w:val="20"/>
          <w:szCs w:val="20"/>
          <w:lang w:eastAsia="cs-CZ"/>
        </w:rPr>
        <w:t>Doporučená tloušťka materiálu:</w:t>
      </w:r>
      <w:r w:rsidRPr="003A2C1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cs-CZ"/>
        </w:rPr>
        <w:t>butylkaučuk</w:t>
      </w:r>
      <w:r w:rsidRPr="003A2C18">
        <w:rPr>
          <w:rFonts w:ascii="Arial" w:eastAsia="SymbolMT" w:hAnsi="Arial" w:cs="Arial"/>
          <w:sz w:val="21"/>
          <w:szCs w:val="21"/>
          <w:lang w:eastAsia="cs-CZ"/>
        </w:rPr>
        <w:t xml:space="preserve"> ≥ </w:t>
      </w:r>
      <w:r w:rsidRPr="003A2C18">
        <w:rPr>
          <w:rFonts w:ascii="Arial" w:hAnsi="Arial" w:cs="Arial"/>
          <w:iCs/>
          <w:sz w:val="20"/>
          <w:szCs w:val="20"/>
          <w:lang w:eastAsia="cs-CZ"/>
        </w:rPr>
        <w:t>0,</w:t>
      </w:r>
      <w:r>
        <w:rPr>
          <w:rFonts w:ascii="Arial" w:hAnsi="Arial" w:cs="Arial"/>
          <w:iCs/>
          <w:sz w:val="20"/>
          <w:szCs w:val="20"/>
          <w:lang w:eastAsia="cs-CZ"/>
        </w:rPr>
        <w:t>5</w:t>
      </w:r>
      <w:r w:rsidRPr="003A2C18">
        <w:rPr>
          <w:rFonts w:ascii="Arial" w:hAnsi="Arial" w:cs="Arial"/>
          <w:iCs/>
          <w:sz w:val="20"/>
          <w:szCs w:val="20"/>
          <w:lang w:eastAsia="cs-CZ"/>
        </w:rPr>
        <w:t xml:space="preserve"> mm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  <w:lang w:eastAsia="cs-CZ"/>
        </w:rPr>
        <w:t>nitrilkaučuk</w:t>
      </w:r>
      <w:proofErr w:type="spellEnd"/>
      <w:r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3A2C18">
        <w:rPr>
          <w:rFonts w:ascii="Arial" w:eastAsia="SymbolMT" w:hAnsi="Arial" w:cs="Arial"/>
          <w:sz w:val="21"/>
          <w:szCs w:val="21"/>
          <w:lang w:eastAsia="cs-CZ"/>
        </w:rPr>
        <w:t xml:space="preserve">≥ </w:t>
      </w:r>
      <w:r w:rsidRPr="003A2C18">
        <w:rPr>
          <w:rFonts w:ascii="Arial" w:hAnsi="Arial" w:cs="Arial"/>
          <w:iCs/>
          <w:sz w:val="20"/>
          <w:szCs w:val="20"/>
          <w:lang w:eastAsia="cs-CZ"/>
        </w:rPr>
        <w:t>0,</w:t>
      </w:r>
      <w:r>
        <w:rPr>
          <w:rFonts w:ascii="Arial" w:hAnsi="Arial" w:cs="Arial"/>
          <w:iCs/>
          <w:sz w:val="20"/>
          <w:szCs w:val="20"/>
          <w:lang w:eastAsia="cs-CZ"/>
        </w:rPr>
        <w:t>12</w:t>
      </w:r>
      <w:r w:rsidRPr="003A2C18">
        <w:rPr>
          <w:rFonts w:ascii="Arial" w:hAnsi="Arial" w:cs="Arial"/>
          <w:iCs/>
          <w:sz w:val="20"/>
          <w:szCs w:val="20"/>
          <w:lang w:eastAsia="cs-CZ"/>
        </w:rPr>
        <w:t xml:space="preserve"> mm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  <w:lang w:eastAsia="cs-CZ"/>
        </w:rPr>
      </w:pP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>Doba průniku materiálem rukavic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>:</w:t>
      </w: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</w:t>
      </w:r>
      <w:r w:rsidRPr="009A09E2">
        <w:rPr>
          <w:rFonts w:ascii="Arial" w:hAnsi="Arial" w:cs="Arial"/>
          <w:iCs/>
          <w:sz w:val="20"/>
          <w:szCs w:val="20"/>
          <w:lang w:eastAsia="cs-CZ"/>
        </w:rPr>
        <w:t xml:space="preserve">Hodnota permeability: úroveň </w:t>
      </w:r>
      <w:r w:rsidRPr="009A09E2">
        <w:rPr>
          <w:rFonts w:ascii="Arial" w:eastAsia="SymbolMT" w:hAnsi="Arial" w:cs="Arial"/>
          <w:sz w:val="20"/>
          <w:szCs w:val="20"/>
          <w:lang w:eastAsia="cs-CZ"/>
        </w:rPr>
        <w:t xml:space="preserve">≥ </w:t>
      </w:r>
      <w:r w:rsidRPr="009A09E2">
        <w:rPr>
          <w:rFonts w:ascii="Arial" w:hAnsi="Arial" w:cs="Arial"/>
          <w:iCs/>
          <w:sz w:val="20"/>
          <w:szCs w:val="20"/>
          <w:lang w:eastAsia="cs-CZ"/>
        </w:rPr>
        <w:t>480</w:t>
      </w:r>
    </w:p>
    <w:p w:rsidR="00040A7E" w:rsidRPr="009A09E2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  <w:lang w:eastAsia="cs-CZ"/>
        </w:rPr>
      </w:pPr>
      <w:r w:rsidRPr="00AF6A51">
        <w:rPr>
          <w:rFonts w:ascii="Arial" w:hAnsi="Arial" w:cs="Arial"/>
          <w:iCs/>
          <w:sz w:val="20"/>
          <w:szCs w:val="20"/>
          <w:lang w:eastAsia="cs-CZ"/>
        </w:rPr>
        <w:t>Doba průniku materiálem rukavic podle EN 374 část III není ověřena v praxi. Proto se doporučuje maximální doba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AF6A51">
        <w:rPr>
          <w:rFonts w:ascii="Arial" w:hAnsi="Arial" w:cs="Arial"/>
          <w:iCs/>
          <w:sz w:val="20"/>
          <w:szCs w:val="20"/>
          <w:lang w:eastAsia="cs-CZ"/>
        </w:rPr>
        <w:t>nošení, odpovídající 50% doby průniku.</w:t>
      </w:r>
      <w:r>
        <w:rPr>
          <w:rFonts w:ascii="Arial" w:hAnsi="Arial" w:cs="Arial"/>
          <w:iCs/>
          <w:sz w:val="20"/>
          <w:szCs w:val="20"/>
          <w:lang w:eastAsia="cs-CZ"/>
        </w:rPr>
        <w:br/>
      </w:r>
      <w:r>
        <w:rPr>
          <w:rFonts w:ascii="Arial" w:hAnsi="Arial" w:cs="Arial"/>
          <w:b/>
          <w:iCs/>
          <w:sz w:val="20"/>
          <w:szCs w:val="20"/>
          <w:lang w:eastAsia="cs-CZ"/>
        </w:rPr>
        <w:t xml:space="preserve">Ochrana těla a pokožky: </w:t>
      </w:r>
      <w:r>
        <w:rPr>
          <w:rFonts w:ascii="Arial" w:hAnsi="Arial" w:cs="Arial"/>
          <w:iCs/>
          <w:sz w:val="20"/>
          <w:szCs w:val="20"/>
          <w:lang w:eastAsia="cs-CZ"/>
        </w:rPr>
        <w:t>Pracovní/ochranný oděv.</w:t>
      </w:r>
      <w:r>
        <w:rPr>
          <w:rFonts w:ascii="Arial" w:hAnsi="Arial" w:cs="Arial"/>
          <w:iCs/>
          <w:sz w:val="20"/>
          <w:szCs w:val="20"/>
          <w:lang w:eastAsia="cs-CZ"/>
        </w:rPr>
        <w:br/>
      </w: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>Ochrana očí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a obličeje</w:t>
      </w:r>
      <w:r w:rsidRPr="009A09E2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: </w:t>
      </w:r>
      <w:r>
        <w:rPr>
          <w:rFonts w:ascii="Arial" w:hAnsi="Arial" w:cs="Arial"/>
          <w:iCs/>
          <w:sz w:val="20"/>
          <w:szCs w:val="20"/>
          <w:lang w:eastAsia="cs-CZ"/>
        </w:rPr>
        <w:t>Uzavřené o</w:t>
      </w:r>
      <w:r w:rsidRPr="009A09E2">
        <w:rPr>
          <w:rFonts w:ascii="Arial" w:hAnsi="Arial" w:cs="Arial"/>
          <w:iCs/>
          <w:sz w:val="20"/>
          <w:szCs w:val="20"/>
          <w:lang w:eastAsia="cs-CZ"/>
        </w:rPr>
        <w:t>chranné brýle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 nebo obličejový štít.</w:t>
      </w:r>
      <w:r>
        <w:rPr>
          <w:rFonts w:ascii="Arial" w:hAnsi="Arial" w:cs="Arial"/>
          <w:iCs/>
          <w:sz w:val="20"/>
          <w:szCs w:val="20"/>
          <w:lang w:eastAsia="cs-CZ"/>
        </w:rPr>
        <w:br/>
      </w:r>
      <w:r w:rsidRPr="0086615B">
        <w:rPr>
          <w:rFonts w:ascii="Arial" w:hAnsi="Arial" w:cs="Arial"/>
          <w:b/>
          <w:bCs/>
          <w:iCs/>
          <w:sz w:val="20"/>
          <w:szCs w:val="20"/>
        </w:rPr>
        <w:t xml:space="preserve">Ochrana dýchacích cest: </w:t>
      </w:r>
      <w:r>
        <w:rPr>
          <w:rFonts w:ascii="Arial" w:hAnsi="Arial" w:cs="Arial"/>
          <w:iCs/>
          <w:sz w:val="20"/>
          <w:szCs w:val="20"/>
        </w:rPr>
        <w:t>Při dostatečné ventilac</w:t>
      </w:r>
      <w:r w:rsidR="005562BE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odpadá.</w:t>
      </w:r>
      <w:r w:rsidR="005562BE">
        <w:rPr>
          <w:rFonts w:ascii="Arial" w:hAnsi="Arial" w:cs="Arial"/>
          <w:iCs/>
          <w:sz w:val="20"/>
          <w:szCs w:val="20"/>
        </w:rPr>
        <w:t xml:space="preserve"> Při nedostatečné ventilaci použít masku s filtrem proti organickým parám, případně izolační dýchací přístroj.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b/>
          <w:iCs/>
          <w:sz w:val="20"/>
          <w:szCs w:val="20"/>
          <w:lang w:eastAsia="cs-CZ"/>
        </w:rPr>
        <w:t xml:space="preserve">Omezování expozice životního prostředí: </w:t>
      </w:r>
      <w:r w:rsidR="005562BE">
        <w:rPr>
          <w:rFonts w:ascii="Arial" w:hAnsi="Arial" w:cs="Arial"/>
          <w:iCs/>
          <w:sz w:val="20"/>
          <w:szCs w:val="20"/>
          <w:lang w:eastAsia="cs-CZ"/>
        </w:rPr>
        <w:t>Dbát obvyklých opatření na ochranu životního prostředí, viz bod 6.2.</w:t>
      </w:r>
    </w:p>
    <w:p w:rsidR="00040A7E" w:rsidRPr="009A09E2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FD6AC7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FD6AC7" w:rsidRPr="00AA3D6A" w:rsidRDefault="00FD6AC7" w:rsidP="00BB49CC">
            <w:pPr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</w:t>
            </w:r>
            <w:r w:rsidR="006C1545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9: Fyzikální a chemické vlastnosti</w:t>
            </w:r>
          </w:p>
        </w:tc>
      </w:tr>
    </w:tbl>
    <w:p w:rsidR="00FD6AC7" w:rsidRPr="00AA3D6A" w:rsidRDefault="00FD6AC7" w:rsidP="00BB49CC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Cs/>
          <w:iCs/>
          <w:sz w:val="20"/>
          <w:szCs w:val="20"/>
        </w:rPr>
      </w:pPr>
    </w:p>
    <w:p w:rsidR="00FD6AC7" w:rsidRPr="00AA3D6A" w:rsidRDefault="00FD6AC7" w:rsidP="00BB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9.1 Informace o základních fyzikálních a chemických vlastnostech</w:t>
      </w:r>
    </w:p>
    <w:p w:rsidR="00FD6AC7" w:rsidRPr="00AA3D6A" w:rsidRDefault="00FD6AC7" w:rsidP="00C34B77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Vzhled:</w:t>
      </w:r>
    </w:p>
    <w:p w:rsidR="00FD6AC7" w:rsidRPr="00AA3D6A" w:rsidRDefault="00FD6AC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Skupenství: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A09E2">
        <w:rPr>
          <w:rFonts w:ascii="Arial" w:hAnsi="Arial" w:cs="Arial"/>
          <w:iCs/>
          <w:sz w:val="20"/>
          <w:szCs w:val="20"/>
        </w:rPr>
        <w:t>kapalina</w:t>
      </w:r>
    </w:p>
    <w:p w:rsidR="00C34B77" w:rsidRDefault="00FD6AC7" w:rsidP="00C34B77">
      <w:pPr>
        <w:autoSpaceDE w:val="0"/>
        <w:autoSpaceDN w:val="0"/>
        <w:adjustRightInd w:val="0"/>
        <w:spacing w:after="0" w:line="240" w:lineRule="auto"/>
        <w:ind w:firstLine="425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Barva: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040A7E">
        <w:rPr>
          <w:rFonts w:ascii="Arial" w:hAnsi="Arial" w:cs="Arial"/>
          <w:iCs/>
          <w:sz w:val="20"/>
          <w:szCs w:val="20"/>
        </w:rPr>
        <w:t>světle žlutá</w:t>
      </w:r>
    </w:p>
    <w:p w:rsidR="00914B86" w:rsidRPr="00AA3D6A" w:rsidRDefault="00FD6AC7" w:rsidP="00C34B77">
      <w:pPr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Zápach:</w:t>
      </w:r>
      <w:r w:rsidR="00E1779E">
        <w:rPr>
          <w:rFonts w:ascii="Arial" w:hAnsi="Arial" w:cs="Arial"/>
          <w:b/>
          <w:bCs/>
          <w:iCs/>
          <w:sz w:val="20"/>
          <w:szCs w:val="20"/>
        </w:rPr>
        <w:tab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BB49CC">
        <w:rPr>
          <w:rFonts w:ascii="Arial" w:hAnsi="Arial" w:cs="Arial"/>
          <w:b/>
          <w:bCs/>
          <w:iCs/>
          <w:sz w:val="20"/>
          <w:szCs w:val="20"/>
        </w:rPr>
        <w:tab/>
      </w:r>
      <w:r w:rsidR="00040A7E">
        <w:rPr>
          <w:rFonts w:ascii="Arial" w:hAnsi="Arial" w:cs="Arial"/>
          <w:bCs/>
          <w:iCs/>
          <w:sz w:val="20"/>
          <w:szCs w:val="20"/>
        </w:rPr>
        <w:t>charakteristický</w:t>
      </w:r>
      <w:r w:rsidR="00C34B77">
        <w:rPr>
          <w:rFonts w:ascii="Arial" w:hAnsi="Arial" w:cs="Arial"/>
          <w:iCs/>
          <w:sz w:val="20"/>
          <w:szCs w:val="20"/>
        </w:rPr>
        <w:br/>
      </w:r>
      <w:r w:rsidR="00AA3D6A" w:rsidRPr="00AA3D6A">
        <w:rPr>
          <w:rFonts w:ascii="Arial" w:hAnsi="Arial" w:cs="Arial"/>
          <w:b/>
          <w:iCs/>
          <w:sz w:val="20"/>
          <w:szCs w:val="20"/>
        </w:rPr>
        <w:t>Prahová hodnota zápachu:</w:t>
      </w:r>
      <w:r w:rsidR="00AA3D6A" w:rsidRPr="00AA3D6A">
        <w:rPr>
          <w:rFonts w:ascii="Arial" w:hAnsi="Arial" w:cs="Arial"/>
          <w:iCs/>
          <w:sz w:val="20"/>
          <w:szCs w:val="20"/>
        </w:rPr>
        <w:t xml:space="preserve"> </w:t>
      </w:r>
      <w:r w:rsidR="00AA3D6A" w:rsidRPr="00AA3D6A">
        <w:rPr>
          <w:rFonts w:ascii="Arial" w:hAnsi="Arial" w:cs="Arial"/>
          <w:iCs/>
          <w:sz w:val="20"/>
          <w:szCs w:val="20"/>
        </w:rPr>
        <w:tab/>
        <w:t>nestanovena</w:t>
      </w:r>
      <w:r w:rsidR="00E1779E">
        <w:rPr>
          <w:rFonts w:ascii="Arial" w:hAnsi="Arial" w:cs="Arial"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pH při 20°C:</w:t>
      </w:r>
      <w:r w:rsidR="00E1779E">
        <w:rPr>
          <w:rFonts w:ascii="Arial" w:hAnsi="Arial" w:cs="Arial"/>
          <w:b/>
          <w:bCs/>
          <w:iCs/>
          <w:sz w:val="20"/>
          <w:szCs w:val="20"/>
        </w:rPr>
        <w:tab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040A7E" w:rsidRPr="00040A7E">
        <w:rPr>
          <w:rFonts w:ascii="Arial" w:hAnsi="Arial" w:cs="Arial"/>
          <w:bCs/>
          <w:iCs/>
          <w:sz w:val="20"/>
          <w:szCs w:val="20"/>
        </w:rPr>
        <w:t xml:space="preserve">&gt; </w:t>
      </w:r>
      <w:r w:rsidR="00040A7E">
        <w:rPr>
          <w:rFonts w:ascii="Arial" w:hAnsi="Arial" w:cs="Arial"/>
          <w:iCs/>
          <w:sz w:val="20"/>
          <w:szCs w:val="20"/>
        </w:rPr>
        <w:t>13</w:t>
      </w:r>
    </w:p>
    <w:p w:rsidR="00DF1DC9" w:rsidRPr="00AA3D6A" w:rsidRDefault="00FD6AC7" w:rsidP="001715A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Bod tání</w:t>
      </w:r>
      <w:r w:rsidR="001715A9">
        <w:rPr>
          <w:rFonts w:ascii="Arial" w:hAnsi="Arial" w:cs="Arial"/>
          <w:b/>
          <w:bCs/>
          <w:iCs/>
          <w:sz w:val="20"/>
          <w:szCs w:val="20"/>
        </w:rPr>
        <w:t>/tuhnutí:</w:t>
      </w:r>
      <w:r w:rsidR="005E3D87">
        <w:rPr>
          <w:rFonts w:ascii="Arial" w:hAnsi="Arial" w:cs="Arial"/>
          <w:b/>
          <w:bCs/>
          <w:iCs/>
          <w:sz w:val="20"/>
          <w:szCs w:val="20"/>
        </w:rPr>
        <w:tab/>
      </w:r>
      <w:r w:rsidR="005E3D87">
        <w:rPr>
          <w:rFonts w:ascii="Arial" w:hAnsi="Arial" w:cs="Arial"/>
          <w:b/>
          <w:bCs/>
          <w:iCs/>
          <w:sz w:val="20"/>
          <w:szCs w:val="20"/>
        </w:rPr>
        <w:tab/>
      </w:r>
      <w:r w:rsidR="005E3D87">
        <w:rPr>
          <w:rFonts w:ascii="Arial" w:hAnsi="Arial" w:cs="Arial"/>
          <w:b/>
          <w:bCs/>
          <w:iCs/>
          <w:sz w:val="20"/>
          <w:szCs w:val="20"/>
        </w:rPr>
        <w:tab/>
      </w:r>
      <w:r w:rsidR="00040A7E" w:rsidRPr="00AA3D6A">
        <w:rPr>
          <w:rFonts w:ascii="Arial" w:hAnsi="Arial" w:cs="Arial"/>
          <w:bCs/>
          <w:iCs/>
          <w:sz w:val="20"/>
          <w:szCs w:val="20"/>
        </w:rPr>
        <w:t>nestanoven</w:t>
      </w:r>
      <w:r w:rsidR="00040A7E">
        <w:rPr>
          <w:rFonts w:ascii="Arial" w:hAnsi="Arial" w:cs="Arial"/>
          <w:bCs/>
          <w:iCs/>
          <w:sz w:val="20"/>
          <w:szCs w:val="20"/>
        </w:rPr>
        <w:t>o</w:t>
      </w:r>
      <w:r w:rsidR="00C34B77">
        <w:rPr>
          <w:rFonts w:ascii="Arial" w:hAnsi="Arial" w:cs="Arial"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Bod varu: </w:t>
      </w:r>
      <w:r w:rsidR="005E3D87">
        <w:rPr>
          <w:rFonts w:ascii="Arial" w:hAnsi="Arial" w:cs="Arial"/>
          <w:b/>
          <w:bCs/>
          <w:iCs/>
          <w:sz w:val="20"/>
          <w:szCs w:val="20"/>
        </w:rPr>
        <w:tab/>
      </w:r>
      <w:r w:rsidR="005E3D87">
        <w:rPr>
          <w:rFonts w:ascii="Arial" w:hAnsi="Arial" w:cs="Arial"/>
          <w:b/>
          <w:bCs/>
          <w:iCs/>
          <w:sz w:val="20"/>
          <w:szCs w:val="20"/>
        </w:rPr>
        <w:tab/>
      </w:r>
      <w:r w:rsidR="005E3D87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040A7E" w:rsidRPr="00040A7E">
        <w:rPr>
          <w:rFonts w:ascii="Arial" w:hAnsi="Arial" w:cs="Arial"/>
          <w:bCs/>
          <w:iCs/>
          <w:sz w:val="20"/>
          <w:szCs w:val="20"/>
        </w:rPr>
        <w:t>&gt;</w:t>
      </w:r>
      <w:r w:rsidR="001715A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F6A51">
        <w:rPr>
          <w:rFonts w:ascii="Arial" w:hAnsi="Arial" w:cs="Arial"/>
          <w:iCs/>
          <w:sz w:val="20"/>
          <w:szCs w:val="20"/>
        </w:rPr>
        <w:t>10</w:t>
      </w:r>
      <w:r w:rsidR="00040A7E">
        <w:rPr>
          <w:rFonts w:ascii="Arial" w:hAnsi="Arial" w:cs="Arial"/>
          <w:iCs/>
          <w:sz w:val="20"/>
          <w:szCs w:val="20"/>
        </w:rPr>
        <w:t>0</w:t>
      </w:r>
      <w:r w:rsidR="003E02D0">
        <w:rPr>
          <w:rFonts w:ascii="Arial" w:hAnsi="Arial" w:cs="Arial"/>
          <w:iCs/>
          <w:sz w:val="20"/>
          <w:szCs w:val="20"/>
        </w:rPr>
        <w:t xml:space="preserve"> °C</w:t>
      </w:r>
    </w:p>
    <w:p w:rsidR="00820D9D" w:rsidRDefault="00FD6AC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Bod vzplanutí: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1715A9">
        <w:rPr>
          <w:rFonts w:ascii="Arial" w:hAnsi="Arial" w:cs="Arial"/>
          <w:iCs/>
          <w:sz w:val="20"/>
          <w:szCs w:val="20"/>
        </w:rPr>
        <w:t>n</w:t>
      </w:r>
      <w:r w:rsidR="003E02D0">
        <w:rPr>
          <w:rFonts w:ascii="Arial" w:hAnsi="Arial" w:cs="Arial"/>
          <w:iCs/>
          <w:sz w:val="20"/>
          <w:szCs w:val="20"/>
        </w:rPr>
        <w:t>epouž</w:t>
      </w:r>
      <w:r w:rsidR="001715A9">
        <w:rPr>
          <w:rFonts w:ascii="Arial" w:hAnsi="Arial" w:cs="Arial"/>
          <w:iCs/>
          <w:sz w:val="20"/>
          <w:szCs w:val="20"/>
        </w:rPr>
        <w:t>itelné</w:t>
      </w:r>
    </w:p>
    <w:p w:rsidR="00F63934" w:rsidRPr="001715A9" w:rsidRDefault="004C3AB5" w:rsidP="00C34B7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Rychlost odpařování: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Pr="00AA3D6A">
        <w:rPr>
          <w:rFonts w:ascii="Arial" w:hAnsi="Arial" w:cs="Arial"/>
          <w:bCs/>
          <w:iCs/>
          <w:sz w:val="20"/>
          <w:szCs w:val="20"/>
        </w:rPr>
        <w:t>nestanoven</w:t>
      </w:r>
      <w:r w:rsidR="00F63934" w:rsidRPr="00AA3D6A">
        <w:rPr>
          <w:rFonts w:ascii="Arial" w:hAnsi="Arial" w:cs="Arial"/>
          <w:bCs/>
          <w:iCs/>
          <w:sz w:val="20"/>
          <w:szCs w:val="20"/>
        </w:rPr>
        <w:t>a</w:t>
      </w:r>
      <w:r w:rsidR="00C34B77">
        <w:rPr>
          <w:rFonts w:ascii="Arial" w:hAnsi="Arial" w:cs="Arial"/>
          <w:bCs/>
          <w:iCs/>
          <w:sz w:val="20"/>
          <w:szCs w:val="20"/>
        </w:rPr>
        <w:br/>
      </w:r>
      <w:r w:rsidR="00F63934" w:rsidRPr="00AA3D6A">
        <w:rPr>
          <w:rFonts w:ascii="Arial" w:hAnsi="Arial" w:cs="Arial"/>
          <w:b/>
          <w:bCs/>
          <w:iCs/>
          <w:sz w:val="20"/>
          <w:szCs w:val="20"/>
        </w:rPr>
        <w:t>Hořlavost:</w:t>
      </w:r>
      <w:r w:rsidR="00C34B77">
        <w:rPr>
          <w:rFonts w:ascii="Arial" w:hAnsi="Arial" w:cs="Arial"/>
          <w:b/>
          <w:bCs/>
          <w:iCs/>
          <w:sz w:val="20"/>
          <w:szCs w:val="20"/>
        </w:rPr>
        <w:tab/>
      </w:r>
      <w:r w:rsidR="00C34B77">
        <w:rPr>
          <w:rFonts w:ascii="Arial" w:hAnsi="Arial" w:cs="Arial"/>
          <w:b/>
          <w:bCs/>
          <w:iCs/>
          <w:sz w:val="20"/>
          <w:szCs w:val="20"/>
        </w:rPr>
        <w:tab/>
      </w:r>
      <w:r w:rsidR="00C34B77">
        <w:rPr>
          <w:rFonts w:ascii="Arial" w:hAnsi="Arial" w:cs="Arial"/>
          <w:b/>
          <w:bCs/>
          <w:iCs/>
          <w:sz w:val="20"/>
          <w:szCs w:val="20"/>
        </w:rPr>
        <w:tab/>
      </w:r>
      <w:r w:rsidR="00C34B77">
        <w:rPr>
          <w:rFonts w:ascii="Arial" w:hAnsi="Arial" w:cs="Arial"/>
          <w:b/>
          <w:bCs/>
          <w:iCs/>
          <w:sz w:val="20"/>
          <w:szCs w:val="20"/>
        </w:rPr>
        <w:tab/>
      </w:r>
      <w:r w:rsidR="001715A9" w:rsidRPr="001715A9">
        <w:rPr>
          <w:rFonts w:ascii="Arial" w:hAnsi="Arial" w:cs="Arial"/>
          <w:bCs/>
          <w:iCs/>
          <w:sz w:val="20"/>
          <w:szCs w:val="20"/>
        </w:rPr>
        <w:t>Produkt není hořlavý.</w:t>
      </w:r>
    </w:p>
    <w:p w:rsidR="00F63934" w:rsidRPr="00AA3D6A" w:rsidRDefault="00FD6AC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Samozápalnost: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BB49CC">
        <w:rPr>
          <w:rFonts w:ascii="Arial" w:hAnsi="Arial" w:cs="Arial"/>
          <w:b/>
          <w:bCs/>
          <w:iCs/>
          <w:sz w:val="20"/>
          <w:szCs w:val="20"/>
        </w:rPr>
        <w:tab/>
      </w:r>
      <w:r w:rsidRPr="00AA3D6A">
        <w:rPr>
          <w:rFonts w:ascii="Arial" w:hAnsi="Arial" w:cs="Arial"/>
          <w:iCs/>
          <w:sz w:val="20"/>
          <w:szCs w:val="20"/>
        </w:rPr>
        <w:t>Produkt není samozápalný.</w:t>
      </w:r>
    </w:p>
    <w:p w:rsidR="00FD6AC7" w:rsidRPr="0086615B" w:rsidRDefault="00F63934" w:rsidP="00C34B77">
      <w:pPr>
        <w:autoSpaceDE w:val="0"/>
        <w:autoSpaceDN w:val="0"/>
        <w:adjustRightInd w:val="0"/>
        <w:spacing w:after="0" w:line="240" w:lineRule="auto"/>
        <w:ind w:left="3546" w:hanging="3120"/>
        <w:rPr>
          <w:rFonts w:ascii="Arial" w:hAnsi="Arial" w:cs="Arial"/>
          <w:iCs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Výbušné vlastnosti</w:t>
      </w:r>
      <w:r w:rsidR="00FD6AC7"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86615B">
        <w:rPr>
          <w:rFonts w:ascii="Arial" w:hAnsi="Arial" w:cs="Arial"/>
          <w:b/>
          <w:bCs/>
          <w:iCs/>
          <w:sz w:val="20"/>
          <w:szCs w:val="20"/>
        </w:rPr>
        <w:tab/>
      </w:r>
      <w:r w:rsidRPr="00AA3D6A">
        <w:rPr>
          <w:rFonts w:ascii="Arial" w:hAnsi="Arial" w:cs="Arial"/>
          <w:iCs/>
          <w:sz w:val="20"/>
          <w:szCs w:val="20"/>
        </w:rPr>
        <w:t>Produkt není nebezpečný výbuchem</w:t>
      </w:r>
    </w:p>
    <w:p w:rsidR="00FD6AC7" w:rsidRPr="00AA3D6A" w:rsidRDefault="00FD6AC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Meze výbušnosti:</w:t>
      </w:r>
    </w:p>
    <w:p w:rsidR="0086615B" w:rsidRDefault="00FD6AC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Dolní mez: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F1366C">
        <w:rPr>
          <w:rFonts w:ascii="Arial" w:hAnsi="Arial" w:cs="Arial"/>
          <w:iCs/>
          <w:sz w:val="20"/>
          <w:szCs w:val="20"/>
        </w:rPr>
        <w:t>odpadá</w:t>
      </w:r>
    </w:p>
    <w:p w:rsidR="00C34B77" w:rsidRDefault="00FD6AC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Horní mez: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F1366C">
        <w:rPr>
          <w:rFonts w:ascii="Arial" w:hAnsi="Arial" w:cs="Arial"/>
          <w:iCs/>
          <w:sz w:val="20"/>
          <w:szCs w:val="20"/>
        </w:rPr>
        <w:t>odpadá</w:t>
      </w:r>
    </w:p>
    <w:p w:rsidR="00C34B77" w:rsidRDefault="00FD6AC7" w:rsidP="001715A9">
      <w:pPr>
        <w:autoSpaceDE w:val="0"/>
        <w:autoSpaceDN w:val="0"/>
        <w:adjustRightInd w:val="0"/>
        <w:spacing w:after="0" w:line="240" w:lineRule="auto"/>
        <w:ind w:left="426"/>
        <w:rPr>
          <w:rStyle w:val="hps"/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T</w:t>
      </w:r>
      <w:r w:rsidR="00C34B77">
        <w:rPr>
          <w:rFonts w:ascii="Arial" w:hAnsi="Arial" w:cs="Arial"/>
          <w:b/>
          <w:bCs/>
          <w:iCs/>
          <w:sz w:val="20"/>
          <w:szCs w:val="20"/>
        </w:rPr>
        <w:t>lak páry</w:t>
      </w:r>
      <w:r w:rsidR="001715A9">
        <w:rPr>
          <w:rFonts w:ascii="Arial" w:hAnsi="Arial" w:cs="Arial"/>
          <w:b/>
          <w:bCs/>
          <w:iCs/>
          <w:sz w:val="20"/>
          <w:szCs w:val="20"/>
        </w:rPr>
        <w:t>:</w:t>
      </w:r>
      <w:r w:rsidR="001715A9">
        <w:rPr>
          <w:rFonts w:ascii="Arial" w:hAnsi="Arial" w:cs="Arial"/>
          <w:b/>
          <w:bCs/>
          <w:iCs/>
          <w:sz w:val="20"/>
          <w:szCs w:val="20"/>
        </w:rPr>
        <w:tab/>
      </w:r>
      <w:r w:rsidR="001715A9">
        <w:rPr>
          <w:rFonts w:ascii="Arial" w:hAnsi="Arial" w:cs="Arial"/>
          <w:b/>
          <w:bCs/>
          <w:iCs/>
          <w:sz w:val="20"/>
          <w:szCs w:val="20"/>
        </w:rPr>
        <w:tab/>
      </w:r>
      <w:r w:rsidR="001715A9">
        <w:rPr>
          <w:rFonts w:ascii="Arial" w:hAnsi="Arial" w:cs="Arial"/>
          <w:b/>
          <w:bCs/>
          <w:iCs/>
          <w:sz w:val="20"/>
          <w:szCs w:val="20"/>
        </w:rPr>
        <w:tab/>
      </w:r>
      <w:r w:rsidR="001715A9">
        <w:rPr>
          <w:rFonts w:ascii="Arial" w:hAnsi="Arial" w:cs="Arial"/>
          <w:b/>
          <w:bCs/>
          <w:iCs/>
          <w:sz w:val="20"/>
          <w:szCs w:val="20"/>
        </w:rPr>
        <w:tab/>
      </w:r>
      <w:r w:rsidR="00040A7E" w:rsidRPr="00AA3D6A">
        <w:rPr>
          <w:rFonts w:ascii="Arial" w:hAnsi="Arial" w:cs="Arial"/>
          <w:bCs/>
          <w:iCs/>
          <w:sz w:val="20"/>
          <w:szCs w:val="20"/>
        </w:rPr>
        <w:t>nestanoven</w:t>
      </w:r>
      <w:r w:rsidR="001715A9">
        <w:rPr>
          <w:rFonts w:ascii="Arial" w:hAnsi="Arial" w:cs="Arial"/>
          <w:b/>
          <w:bCs/>
          <w:iCs/>
          <w:sz w:val="20"/>
          <w:szCs w:val="20"/>
        </w:rPr>
        <w:br/>
        <w:t>H</w:t>
      </w:r>
      <w:r w:rsidR="00C34B77">
        <w:rPr>
          <w:rFonts w:ascii="Arial" w:hAnsi="Arial" w:cs="Arial"/>
          <w:b/>
          <w:bCs/>
          <w:iCs/>
          <w:sz w:val="20"/>
          <w:szCs w:val="20"/>
        </w:rPr>
        <w:t>ustota páry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BB49CC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1715A9">
        <w:rPr>
          <w:rStyle w:val="hps"/>
          <w:rFonts w:ascii="Arial" w:hAnsi="Arial" w:cs="Arial"/>
          <w:sz w:val="20"/>
          <w:szCs w:val="20"/>
        </w:rPr>
        <w:tab/>
      </w:r>
      <w:r w:rsidR="00040A7E" w:rsidRPr="00AA3D6A">
        <w:rPr>
          <w:rFonts w:ascii="Arial" w:hAnsi="Arial" w:cs="Arial"/>
          <w:bCs/>
          <w:iCs/>
          <w:sz w:val="20"/>
          <w:szCs w:val="20"/>
        </w:rPr>
        <w:t>nestanovena</w:t>
      </w:r>
    </w:p>
    <w:p w:rsidR="00DF1DC9" w:rsidRDefault="004C3AB5" w:rsidP="001715A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Relativní h</w:t>
      </w:r>
      <w:r w:rsidR="00FD6AC7" w:rsidRPr="00AA3D6A">
        <w:rPr>
          <w:rFonts w:ascii="Arial" w:hAnsi="Arial" w:cs="Arial"/>
          <w:b/>
          <w:bCs/>
          <w:iCs/>
          <w:sz w:val="20"/>
          <w:szCs w:val="20"/>
        </w:rPr>
        <w:t xml:space="preserve">ustota při 20°C: </w:t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040A7E">
        <w:rPr>
          <w:rFonts w:ascii="Arial" w:hAnsi="Arial" w:cs="Arial"/>
          <w:iCs/>
          <w:sz w:val="20"/>
          <w:szCs w:val="20"/>
        </w:rPr>
        <w:t xml:space="preserve">cca </w:t>
      </w:r>
      <w:r w:rsidR="001715A9">
        <w:rPr>
          <w:rFonts w:ascii="Arial" w:hAnsi="Arial" w:cs="Arial"/>
          <w:iCs/>
          <w:sz w:val="20"/>
          <w:szCs w:val="20"/>
        </w:rPr>
        <w:t>1,</w:t>
      </w:r>
      <w:r w:rsidR="00040A7E">
        <w:rPr>
          <w:rFonts w:ascii="Arial" w:hAnsi="Arial" w:cs="Arial"/>
          <w:iCs/>
          <w:sz w:val="20"/>
          <w:szCs w:val="20"/>
        </w:rPr>
        <w:t>13</w:t>
      </w:r>
      <w:r w:rsidR="001715A9">
        <w:rPr>
          <w:rFonts w:ascii="Arial" w:hAnsi="Arial" w:cs="Arial"/>
          <w:iCs/>
          <w:sz w:val="20"/>
          <w:szCs w:val="20"/>
        </w:rPr>
        <w:t xml:space="preserve"> </w:t>
      </w:r>
      <w:r w:rsidR="00AF6A51">
        <w:rPr>
          <w:rFonts w:ascii="Arial" w:hAnsi="Arial" w:cs="Arial"/>
          <w:iCs/>
          <w:sz w:val="20"/>
          <w:szCs w:val="20"/>
        </w:rPr>
        <w:t>g/cm</w:t>
      </w:r>
      <w:r w:rsidR="00AF6A51" w:rsidRPr="00AF6A51">
        <w:rPr>
          <w:rFonts w:ascii="Arial" w:hAnsi="Arial" w:cs="Arial"/>
          <w:iCs/>
          <w:sz w:val="20"/>
          <w:szCs w:val="20"/>
          <w:vertAlign w:val="superscript"/>
        </w:rPr>
        <w:t>3</w:t>
      </w:r>
      <w:r w:rsidR="001715A9"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  <w:br/>
      </w:r>
      <w:r w:rsidR="00FD6AC7" w:rsidRPr="00AA3D6A">
        <w:rPr>
          <w:rFonts w:ascii="Arial" w:hAnsi="Arial" w:cs="Arial"/>
          <w:b/>
          <w:bCs/>
          <w:iCs/>
          <w:sz w:val="20"/>
          <w:szCs w:val="20"/>
        </w:rPr>
        <w:t>Rozpustnost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ve vodě: </w:t>
      </w:r>
      <w:r w:rsidR="00BB49CC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1715A9">
        <w:rPr>
          <w:rFonts w:ascii="Arial" w:hAnsi="Arial" w:cs="Arial"/>
          <w:iCs/>
          <w:sz w:val="20"/>
          <w:szCs w:val="20"/>
        </w:rPr>
        <w:t>Plně rozpustná.</w:t>
      </w:r>
      <w:r w:rsidR="001715A9"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  <w:br/>
      </w:r>
      <w:r w:rsidRPr="00AA3D6A">
        <w:rPr>
          <w:rFonts w:ascii="Arial" w:hAnsi="Arial" w:cs="Arial"/>
          <w:b/>
          <w:iCs/>
          <w:sz w:val="20"/>
          <w:szCs w:val="20"/>
        </w:rPr>
        <w:t>Rozdělovací koeficient n-</w:t>
      </w:r>
      <w:proofErr w:type="spellStart"/>
      <w:r w:rsidRPr="00AA3D6A">
        <w:rPr>
          <w:rFonts w:ascii="Arial" w:hAnsi="Arial" w:cs="Arial"/>
          <w:b/>
          <w:iCs/>
          <w:sz w:val="20"/>
          <w:szCs w:val="20"/>
        </w:rPr>
        <w:t>oktanol</w:t>
      </w:r>
      <w:proofErr w:type="spellEnd"/>
      <w:r w:rsidRPr="00AA3D6A">
        <w:rPr>
          <w:rFonts w:ascii="Arial" w:hAnsi="Arial" w:cs="Arial"/>
          <w:b/>
          <w:iCs/>
          <w:sz w:val="20"/>
          <w:szCs w:val="20"/>
        </w:rPr>
        <w:t xml:space="preserve">/voda: </w:t>
      </w:r>
      <w:r w:rsidR="00040A7E">
        <w:rPr>
          <w:rFonts w:ascii="Arial" w:hAnsi="Arial" w:cs="Arial"/>
          <w:iCs/>
          <w:sz w:val="20"/>
          <w:szCs w:val="20"/>
        </w:rPr>
        <w:t>&lt;</w:t>
      </w:r>
      <w:r w:rsidR="00040A7E" w:rsidRPr="00040A7E">
        <w:rPr>
          <w:rFonts w:ascii="Arial" w:hAnsi="Arial" w:cs="Arial"/>
          <w:iCs/>
          <w:sz w:val="20"/>
          <w:szCs w:val="20"/>
        </w:rPr>
        <w:t xml:space="preserve"> 3</w:t>
      </w:r>
      <w:r w:rsidR="001715A9"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  <w:br/>
      </w:r>
      <w:r w:rsidR="00C34B77" w:rsidRPr="00C34B77">
        <w:rPr>
          <w:rFonts w:ascii="Arial" w:hAnsi="Arial" w:cs="Arial"/>
          <w:b/>
          <w:iCs/>
          <w:sz w:val="20"/>
          <w:szCs w:val="20"/>
        </w:rPr>
        <w:t>Teplota samovznícení:</w:t>
      </w:r>
      <w:r w:rsidR="00C34B77">
        <w:rPr>
          <w:rFonts w:ascii="Arial" w:hAnsi="Arial" w:cs="Arial"/>
          <w:iCs/>
          <w:sz w:val="20"/>
          <w:szCs w:val="20"/>
        </w:rPr>
        <w:tab/>
      </w:r>
      <w:r w:rsidR="00C34B77">
        <w:rPr>
          <w:rFonts w:ascii="Arial" w:hAnsi="Arial" w:cs="Arial"/>
          <w:iCs/>
          <w:sz w:val="20"/>
          <w:szCs w:val="20"/>
        </w:rPr>
        <w:tab/>
        <w:t>neurčena</w:t>
      </w:r>
      <w:r w:rsidR="001715A9"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  <w:br/>
      </w:r>
      <w:r w:rsidRPr="00AA3D6A">
        <w:rPr>
          <w:rFonts w:ascii="Arial" w:hAnsi="Arial" w:cs="Arial"/>
          <w:b/>
          <w:iCs/>
          <w:sz w:val="20"/>
          <w:szCs w:val="20"/>
        </w:rPr>
        <w:t xml:space="preserve">Teplota rozkladu: </w:t>
      </w:r>
      <w:r w:rsidR="00914B86" w:rsidRPr="00AA3D6A">
        <w:rPr>
          <w:rFonts w:ascii="Arial" w:hAnsi="Arial" w:cs="Arial"/>
          <w:b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iCs/>
          <w:sz w:val="20"/>
          <w:szCs w:val="20"/>
        </w:rPr>
        <w:tab/>
      </w:r>
      <w:r w:rsidR="001715A9" w:rsidRPr="00040A7E">
        <w:rPr>
          <w:rFonts w:ascii="Arial" w:hAnsi="Arial" w:cs="Arial"/>
          <w:iCs/>
          <w:sz w:val="20"/>
          <w:szCs w:val="20"/>
        </w:rPr>
        <w:t>&gt;</w:t>
      </w:r>
      <w:r w:rsidR="00040A7E">
        <w:rPr>
          <w:rFonts w:ascii="Arial" w:hAnsi="Arial" w:cs="Arial"/>
          <w:iCs/>
          <w:sz w:val="20"/>
          <w:szCs w:val="20"/>
        </w:rPr>
        <w:t xml:space="preserve"> </w:t>
      </w:r>
      <w:r w:rsidR="001715A9">
        <w:rPr>
          <w:rFonts w:ascii="Arial" w:hAnsi="Arial" w:cs="Arial"/>
          <w:iCs/>
          <w:sz w:val="20"/>
          <w:szCs w:val="20"/>
        </w:rPr>
        <w:t>200 °C</w:t>
      </w:r>
      <w:r w:rsidR="001715A9"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  <w:br/>
      </w:r>
      <w:r w:rsidR="00FD6AC7" w:rsidRPr="00AA3D6A">
        <w:rPr>
          <w:rFonts w:ascii="Arial" w:hAnsi="Arial" w:cs="Arial"/>
          <w:b/>
          <w:bCs/>
          <w:iCs/>
          <w:sz w:val="20"/>
          <w:szCs w:val="20"/>
        </w:rPr>
        <w:t xml:space="preserve">Viskozita: </w:t>
      </w:r>
      <w:r w:rsidR="001715A9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914B86" w:rsidRPr="00AA3D6A">
        <w:rPr>
          <w:rFonts w:ascii="Arial" w:hAnsi="Arial" w:cs="Arial"/>
          <w:b/>
          <w:bCs/>
          <w:iCs/>
          <w:sz w:val="20"/>
          <w:szCs w:val="20"/>
        </w:rPr>
        <w:tab/>
      </w:r>
      <w:r w:rsidR="00040A7E">
        <w:rPr>
          <w:rFonts w:ascii="Arial" w:hAnsi="Arial" w:cs="Arial"/>
          <w:iCs/>
          <w:sz w:val="20"/>
          <w:szCs w:val="20"/>
        </w:rPr>
        <w:t xml:space="preserve">&lt; 10 </w:t>
      </w:r>
      <w:proofErr w:type="spellStart"/>
      <w:proofErr w:type="gramStart"/>
      <w:r w:rsidR="00040A7E">
        <w:rPr>
          <w:rFonts w:ascii="Arial" w:hAnsi="Arial" w:cs="Arial"/>
          <w:iCs/>
          <w:sz w:val="20"/>
          <w:szCs w:val="20"/>
        </w:rPr>
        <w:t>mPa.s</w:t>
      </w:r>
      <w:proofErr w:type="spellEnd"/>
      <w:proofErr w:type="gramEnd"/>
    </w:p>
    <w:p w:rsidR="00C34B77" w:rsidRPr="00DF1DC9" w:rsidRDefault="00C34B77" w:rsidP="00C34B7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  <w:r w:rsidRPr="00C34B77">
        <w:rPr>
          <w:rFonts w:ascii="Arial" w:hAnsi="Arial" w:cs="Arial"/>
          <w:b/>
          <w:iCs/>
          <w:sz w:val="20"/>
          <w:szCs w:val="20"/>
        </w:rPr>
        <w:t>Oxidační vlastnosti: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1715A9">
        <w:rPr>
          <w:rFonts w:ascii="Arial" w:hAnsi="Arial" w:cs="Arial"/>
          <w:iCs/>
          <w:sz w:val="20"/>
          <w:szCs w:val="20"/>
        </w:rPr>
        <w:t>odpadá</w:t>
      </w:r>
    </w:p>
    <w:p w:rsidR="00DF1DC9" w:rsidRDefault="00DF1DC9" w:rsidP="00DF1DC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</w:p>
    <w:p w:rsidR="00FD6AC7" w:rsidRPr="00AA3D6A" w:rsidRDefault="00FD6AC7" w:rsidP="00DF1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lastRenderedPageBreak/>
        <w:t>9.2 Další informace</w:t>
      </w:r>
      <w:r w:rsidR="006C1545"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AA3D6A">
        <w:rPr>
          <w:rFonts w:ascii="Arial" w:hAnsi="Arial" w:cs="Arial"/>
          <w:iCs/>
          <w:sz w:val="20"/>
          <w:szCs w:val="20"/>
        </w:rPr>
        <w:t>Další relevantní informace nejsou k dispozici.</w:t>
      </w:r>
    </w:p>
    <w:p w:rsidR="006C1545" w:rsidRPr="00AA3D6A" w:rsidRDefault="006C1545" w:rsidP="006C1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6C1545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6C1545" w:rsidRPr="00AA3D6A" w:rsidRDefault="006C1545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10: Stálost a reaktivita</w:t>
            </w:r>
          </w:p>
        </w:tc>
      </w:tr>
    </w:tbl>
    <w:p w:rsidR="006C1545" w:rsidRPr="00AA3D6A" w:rsidRDefault="006C1545" w:rsidP="006C15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10.1 Reaktivita</w:t>
      </w:r>
      <w:r w:rsidR="00C34B77">
        <w:rPr>
          <w:rFonts w:ascii="Arial" w:hAnsi="Arial" w:cs="Arial"/>
          <w:b/>
          <w:bCs/>
          <w:iCs/>
          <w:sz w:val="20"/>
          <w:szCs w:val="20"/>
        </w:rPr>
        <w:t>:</w:t>
      </w:r>
      <w:r w:rsidR="00053EC3" w:rsidRPr="00AA3D6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40A7E">
        <w:rPr>
          <w:rFonts w:ascii="Arial" w:hAnsi="Arial" w:cs="Arial"/>
          <w:bCs/>
          <w:iCs/>
          <w:sz w:val="20"/>
          <w:szCs w:val="20"/>
        </w:rPr>
        <w:t>Produkt není reaktivní</w:t>
      </w:r>
      <w:r w:rsidR="001715A9">
        <w:rPr>
          <w:rFonts w:ascii="Arial" w:hAnsi="Arial" w:cs="Arial"/>
          <w:bCs/>
          <w:iCs/>
          <w:sz w:val="20"/>
          <w:szCs w:val="20"/>
        </w:rPr>
        <w:t>.</w:t>
      </w:r>
    </w:p>
    <w:p w:rsidR="006C1545" w:rsidRPr="001715A9" w:rsidRDefault="006C1545" w:rsidP="00171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10.2 Chemická stabilita</w:t>
      </w:r>
      <w:r w:rsidR="001715A9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1715A9" w:rsidRPr="001715A9">
        <w:rPr>
          <w:rFonts w:ascii="Arial" w:hAnsi="Arial" w:cs="Arial"/>
          <w:bCs/>
          <w:iCs/>
          <w:sz w:val="20"/>
          <w:szCs w:val="20"/>
        </w:rPr>
        <w:t>Za normálních podmínek je produkt stabilní.</w:t>
      </w:r>
    </w:p>
    <w:p w:rsidR="00DF1DC9" w:rsidRPr="00AF6A51" w:rsidRDefault="006C1545" w:rsidP="00171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10.3 Možnost nebezpečných reakcí: </w:t>
      </w:r>
      <w:r w:rsidR="00040A7E">
        <w:rPr>
          <w:rFonts w:ascii="Arial" w:hAnsi="Arial" w:cs="Arial"/>
          <w:iCs/>
          <w:sz w:val="20"/>
          <w:szCs w:val="20"/>
        </w:rPr>
        <w:t>Žádné informace nejsou k dispozici</w:t>
      </w:r>
      <w:r w:rsidR="001715A9">
        <w:rPr>
          <w:rFonts w:ascii="Arial" w:hAnsi="Arial" w:cs="Arial"/>
          <w:iCs/>
          <w:sz w:val="20"/>
          <w:szCs w:val="20"/>
        </w:rPr>
        <w:t>.</w:t>
      </w:r>
    </w:p>
    <w:p w:rsidR="006C1545" w:rsidRPr="00AA3D6A" w:rsidRDefault="006C1545" w:rsidP="006C1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10.4 Podmínky, kterým je třeba zabránit: </w:t>
      </w:r>
      <w:r w:rsidR="001715A9">
        <w:rPr>
          <w:rFonts w:ascii="Arial" w:hAnsi="Arial" w:cs="Arial"/>
          <w:iCs/>
          <w:sz w:val="20"/>
          <w:szCs w:val="20"/>
        </w:rPr>
        <w:t>Extrémní teploty</w:t>
      </w:r>
      <w:r w:rsidR="008B3656">
        <w:rPr>
          <w:rFonts w:ascii="Arial" w:hAnsi="Arial" w:cs="Arial"/>
          <w:iCs/>
          <w:sz w:val="20"/>
          <w:szCs w:val="20"/>
        </w:rPr>
        <w:t>, zmrznutí.</w:t>
      </w:r>
    </w:p>
    <w:p w:rsidR="006C1545" w:rsidRPr="00AA3D6A" w:rsidRDefault="006C1545" w:rsidP="006C1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10.5 Neslučitelné materiály: </w:t>
      </w:r>
      <w:r w:rsidR="005562BE">
        <w:rPr>
          <w:rFonts w:ascii="Arial" w:hAnsi="Arial" w:cs="Arial"/>
          <w:iCs/>
          <w:sz w:val="20"/>
          <w:szCs w:val="20"/>
        </w:rPr>
        <w:t>O</w:t>
      </w:r>
      <w:r w:rsidR="00040A7E">
        <w:rPr>
          <w:rFonts w:ascii="Arial" w:hAnsi="Arial" w:cs="Arial"/>
          <w:iCs/>
          <w:sz w:val="20"/>
          <w:szCs w:val="20"/>
        </w:rPr>
        <w:t xml:space="preserve">xidační činidla, </w:t>
      </w:r>
      <w:r w:rsidR="005562BE">
        <w:rPr>
          <w:rFonts w:ascii="Arial" w:hAnsi="Arial" w:cs="Arial"/>
          <w:iCs/>
          <w:sz w:val="20"/>
          <w:szCs w:val="20"/>
        </w:rPr>
        <w:t>si</w:t>
      </w:r>
      <w:r w:rsidR="007B27B1">
        <w:rPr>
          <w:rFonts w:ascii="Arial" w:hAnsi="Arial" w:cs="Arial"/>
          <w:iCs/>
          <w:sz w:val="20"/>
          <w:szCs w:val="20"/>
        </w:rPr>
        <w:t>l</w:t>
      </w:r>
      <w:r w:rsidR="005562BE">
        <w:rPr>
          <w:rFonts w:ascii="Arial" w:hAnsi="Arial" w:cs="Arial"/>
          <w:iCs/>
          <w:sz w:val="20"/>
          <w:szCs w:val="20"/>
        </w:rPr>
        <w:t xml:space="preserve">né </w:t>
      </w:r>
      <w:r w:rsidR="00040A7E">
        <w:rPr>
          <w:rFonts w:ascii="Arial" w:hAnsi="Arial" w:cs="Arial"/>
          <w:iCs/>
          <w:sz w:val="20"/>
          <w:szCs w:val="20"/>
        </w:rPr>
        <w:t>kyseliny.</w:t>
      </w:r>
    </w:p>
    <w:p w:rsidR="00053EC3" w:rsidRPr="00AA3D6A" w:rsidRDefault="006C1545" w:rsidP="00053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10.6 Nebezpečné produkty rozkladu: </w:t>
      </w:r>
      <w:r w:rsidR="005562BE">
        <w:rPr>
          <w:rFonts w:ascii="Arial" w:hAnsi="Arial" w:cs="Arial"/>
          <w:iCs/>
          <w:sz w:val="20"/>
          <w:szCs w:val="20"/>
        </w:rPr>
        <w:t>Za normálního způsobu použití nevznikají</w:t>
      </w:r>
      <w:r w:rsidR="00040A7E">
        <w:rPr>
          <w:rFonts w:ascii="Arial" w:hAnsi="Arial" w:cs="Arial"/>
          <w:iCs/>
          <w:sz w:val="20"/>
          <w:szCs w:val="20"/>
        </w:rPr>
        <w:t>.</w:t>
      </w:r>
      <w:r w:rsidR="005562BE">
        <w:rPr>
          <w:rFonts w:ascii="Arial" w:hAnsi="Arial" w:cs="Arial"/>
          <w:iCs/>
          <w:sz w:val="20"/>
          <w:szCs w:val="20"/>
        </w:rPr>
        <w:t xml:space="preserve"> </w:t>
      </w:r>
      <w:r w:rsidR="004E0A48">
        <w:rPr>
          <w:rFonts w:ascii="Arial" w:hAnsi="Arial" w:cs="Arial"/>
          <w:iCs/>
          <w:sz w:val="20"/>
          <w:szCs w:val="20"/>
          <w:lang w:eastAsia="cs-CZ"/>
        </w:rPr>
        <w:t>Při požáru vzniká kouř, může docházet ke vzniku oxidu uhelnatého a uhličitého a dalších toxických plynů.</w:t>
      </w:r>
    </w:p>
    <w:p w:rsidR="006C1545" w:rsidRPr="00AA3D6A" w:rsidRDefault="006C1545" w:rsidP="006C1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6C1545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6C1545" w:rsidRPr="00AA3D6A" w:rsidRDefault="006C1545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11: Toxikologické informace</w:t>
            </w:r>
          </w:p>
        </w:tc>
      </w:tr>
    </w:tbl>
    <w:p w:rsidR="00040A7E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11.1 Informace o toxikologických účincích</w:t>
      </w:r>
    </w:p>
    <w:p w:rsidR="00040A7E" w:rsidRDefault="00040A7E" w:rsidP="00040A7E">
      <w:pPr>
        <w:autoSpaceDE w:val="0"/>
        <w:autoSpaceDN w:val="0"/>
        <w:adjustRightInd w:val="0"/>
        <w:spacing w:before="120"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Akutní toxicita: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D34C19">
        <w:rPr>
          <w:rFonts w:ascii="Arial" w:hAnsi="Arial" w:cs="Arial"/>
          <w:iCs/>
          <w:sz w:val="20"/>
          <w:szCs w:val="20"/>
        </w:rPr>
        <w:t xml:space="preserve">Pro směs </w:t>
      </w:r>
      <w:r w:rsidR="009310C7">
        <w:rPr>
          <w:rFonts w:ascii="Arial" w:hAnsi="Arial" w:cs="Arial"/>
          <w:iCs/>
          <w:sz w:val="20"/>
          <w:szCs w:val="20"/>
        </w:rPr>
        <w:t xml:space="preserve">nejsou </w:t>
      </w:r>
      <w:r w:rsidR="00D34C19">
        <w:rPr>
          <w:rFonts w:ascii="Arial" w:hAnsi="Arial" w:cs="Arial"/>
          <w:iCs/>
          <w:sz w:val="20"/>
          <w:szCs w:val="20"/>
        </w:rPr>
        <w:t>žádné údaje k dispozici.</w:t>
      </w:r>
    </w:p>
    <w:p w:rsidR="00040A7E" w:rsidRDefault="00040A7E" w:rsidP="00040A7E">
      <w:pPr>
        <w:autoSpaceDE w:val="0"/>
        <w:autoSpaceDN w:val="0"/>
        <w:adjustRightInd w:val="0"/>
        <w:spacing w:before="120" w:after="0"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Hydroxid draselný, CAS 1310</w:t>
      </w:r>
      <w:r w:rsidRPr="00A3182B">
        <w:rPr>
          <w:rFonts w:ascii="Arial" w:hAnsi="Arial" w:cs="Arial"/>
          <w:b/>
          <w:bCs/>
          <w:iCs/>
          <w:sz w:val="20"/>
          <w:szCs w:val="20"/>
        </w:rPr>
        <w:t>-58-3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>LD50, orálně, krysa: 365 mg/kg</w:t>
      </w:r>
      <w:r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/>
          <w:bCs/>
          <w:iCs/>
          <w:sz w:val="20"/>
          <w:szCs w:val="20"/>
        </w:rPr>
        <w:t>Propan-2-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ol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, CAS 67-63-0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 xml:space="preserve">LD50, orálně, </w:t>
      </w:r>
      <w:r w:rsidR="009310C7">
        <w:rPr>
          <w:rFonts w:ascii="Arial" w:hAnsi="Arial" w:cs="Arial"/>
          <w:bCs/>
          <w:iCs/>
          <w:sz w:val="20"/>
          <w:szCs w:val="20"/>
        </w:rPr>
        <w:t>potkan</w:t>
      </w:r>
      <w:r>
        <w:rPr>
          <w:rFonts w:ascii="Arial" w:hAnsi="Arial" w:cs="Arial"/>
          <w:bCs/>
          <w:iCs/>
          <w:sz w:val="20"/>
          <w:szCs w:val="20"/>
        </w:rPr>
        <w:t>: 5840 mg/kg</w:t>
      </w:r>
      <w:r w:rsidR="009310C7">
        <w:rPr>
          <w:rFonts w:ascii="Arial" w:hAnsi="Arial" w:cs="Arial"/>
          <w:bCs/>
          <w:iCs/>
          <w:sz w:val="20"/>
          <w:szCs w:val="20"/>
        </w:rPr>
        <w:br/>
        <w:t>LC50, inhalačně, potkan, doba expozice 6 hodin</w:t>
      </w:r>
      <w:r w:rsidR="00AF1ED6">
        <w:rPr>
          <w:rFonts w:ascii="Arial" w:hAnsi="Arial" w:cs="Arial"/>
          <w:bCs/>
          <w:iCs/>
          <w:sz w:val="20"/>
          <w:szCs w:val="20"/>
        </w:rPr>
        <w:t>, pohlaví F/M</w:t>
      </w:r>
      <w:r w:rsidR="009310C7">
        <w:rPr>
          <w:rFonts w:ascii="Arial" w:hAnsi="Arial" w:cs="Arial"/>
          <w:bCs/>
          <w:iCs/>
          <w:sz w:val="20"/>
          <w:szCs w:val="20"/>
        </w:rPr>
        <w:t xml:space="preserve">: &gt; 10000 </w:t>
      </w:r>
      <w:proofErr w:type="spellStart"/>
      <w:r w:rsidR="009310C7">
        <w:rPr>
          <w:rFonts w:ascii="Arial" w:hAnsi="Arial" w:cs="Arial"/>
          <w:bCs/>
          <w:iCs/>
          <w:sz w:val="20"/>
          <w:szCs w:val="20"/>
        </w:rPr>
        <w:t>ppm</w:t>
      </w:r>
      <w:proofErr w:type="spellEnd"/>
      <w:r w:rsidR="009310C7">
        <w:rPr>
          <w:rFonts w:ascii="Arial" w:hAnsi="Arial" w:cs="Arial"/>
          <w:bCs/>
          <w:iCs/>
          <w:sz w:val="20"/>
          <w:szCs w:val="20"/>
        </w:rPr>
        <w:t xml:space="preserve"> (OECD 403)</w:t>
      </w:r>
    </w:p>
    <w:p w:rsidR="00AF1ED6" w:rsidRDefault="00040A7E" w:rsidP="00AF1ED6">
      <w:pPr>
        <w:autoSpaceDE w:val="0"/>
        <w:autoSpaceDN w:val="0"/>
        <w:adjustRightInd w:val="0"/>
        <w:spacing w:before="120"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Ž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>íravost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/dráždivost pro kůži: </w:t>
      </w:r>
      <w:r w:rsidR="009310C7">
        <w:rPr>
          <w:rFonts w:ascii="Arial" w:hAnsi="Arial" w:cs="Arial"/>
          <w:bCs/>
          <w:iCs/>
          <w:sz w:val="20"/>
          <w:szCs w:val="20"/>
        </w:rPr>
        <w:t>Způsobuje těžké poleptání kůže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="009310C7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/>
          <w:bCs/>
          <w:iCs/>
          <w:sz w:val="20"/>
          <w:szCs w:val="20"/>
        </w:rPr>
        <w:t>Vážné poškození očí/podráždění očí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9310C7">
        <w:rPr>
          <w:rFonts w:ascii="Arial" w:hAnsi="Arial" w:cs="Arial"/>
          <w:iCs/>
          <w:sz w:val="20"/>
          <w:szCs w:val="20"/>
        </w:rPr>
        <w:t>Z</w:t>
      </w:r>
      <w:r>
        <w:rPr>
          <w:rFonts w:ascii="Arial" w:hAnsi="Arial" w:cs="Arial"/>
          <w:iCs/>
          <w:sz w:val="20"/>
          <w:szCs w:val="20"/>
        </w:rPr>
        <w:t>působ</w:t>
      </w:r>
      <w:r w:rsidR="009310C7">
        <w:rPr>
          <w:rFonts w:ascii="Arial" w:hAnsi="Arial" w:cs="Arial"/>
          <w:iCs/>
          <w:sz w:val="20"/>
          <w:szCs w:val="20"/>
        </w:rPr>
        <w:t>uje</w:t>
      </w:r>
      <w:r>
        <w:rPr>
          <w:rFonts w:ascii="Arial" w:hAnsi="Arial" w:cs="Arial"/>
          <w:iCs/>
          <w:sz w:val="20"/>
          <w:szCs w:val="20"/>
        </w:rPr>
        <w:t xml:space="preserve"> vážné poškození očí. </w:t>
      </w:r>
      <w:r w:rsidR="009310C7">
        <w:rPr>
          <w:rFonts w:ascii="Arial" w:hAnsi="Arial" w:cs="Arial"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>Senzibilizace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dýchacích cest/senzibilizace kůže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AF1ED6">
        <w:rPr>
          <w:rFonts w:ascii="Arial" w:hAnsi="Arial" w:cs="Arial"/>
          <w:iCs/>
          <w:sz w:val="20"/>
          <w:szCs w:val="20"/>
        </w:rPr>
        <w:t>Na základě dostupných údajů nejsou kritéria pro klasifikaci splněna</w:t>
      </w:r>
      <w:r>
        <w:rPr>
          <w:rFonts w:ascii="Arial" w:hAnsi="Arial" w:cs="Arial"/>
          <w:iCs/>
          <w:sz w:val="20"/>
          <w:szCs w:val="20"/>
        </w:rPr>
        <w:t>.</w:t>
      </w:r>
    </w:p>
    <w:p w:rsidR="00040A7E" w:rsidRDefault="00040A7E" w:rsidP="00AF1ED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Mutagenita v zárodečných buňkách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AF1ED6">
        <w:rPr>
          <w:rFonts w:ascii="Arial" w:hAnsi="Arial" w:cs="Arial"/>
          <w:iCs/>
          <w:sz w:val="20"/>
          <w:szCs w:val="20"/>
        </w:rPr>
        <w:t>Na základě dostupných údajů nejsou kritéria pro klasifikaci splněna.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proofErr w:type="spellStart"/>
      <w:r w:rsidRPr="00AA3D6A">
        <w:rPr>
          <w:rFonts w:ascii="Arial" w:hAnsi="Arial" w:cs="Arial"/>
          <w:b/>
          <w:bCs/>
          <w:iCs/>
          <w:sz w:val="20"/>
          <w:szCs w:val="20"/>
        </w:rPr>
        <w:t>Karcinogenita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AF1ED6">
        <w:rPr>
          <w:rFonts w:ascii="Arial" w:hAnsi="Arial" w:cs="Arial"/>
          <w:iCs/>
          <w:sz w:val="20"/>
          <w:szCs w:val="20"/>
        </w:rPr>
        <w:t>Na základě dostupných údajů nejsou kritéria pro klasifikaci splněna.</w:t>
      </w:r>
      <w:r>
        <w:rPr>
          <w:rFonts w:ascii="Arial" w:hAnsi="Arial" w:cs="Arial"/>
          <w:b/>
          <w:bCs/>
          <w:iCs/>
          <w:sz w:val="20"/>
          <w:szCs w:val="20"/>
        </w:rPr>
        <w:br/>
        <w:t>T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oxicita pro reprodukci: </w:t>
      </w:r>
      <w:r w:rsidR="00AF1ED6">
        <w:rPr>
          <w:rFonts w:ascii="Arial" w:hAnsi="Arial" w:cs="Arial"/>
          <w:iCs/>
          <w:sz w:val="20"/>
          <w:szCs w:val="20"/>
        </w:rPr>
        <w:t>Na základě dostupných údajů nejsou kritéria pro klasifikaci splněna.</w:t>
      </w:r>
      <w:r>
        <w:rPr>
          <w:rFonts w:ascii="Arial" w:hAnsi="Arial" w:cs="Arial"/>
          <w:b/>
          <w:bCs/>
          <w:iCs/>
          <w:sz w:val="20"/>
          <w:szCs w:val="20"/>
        </w:rPr>
        <w:br/>
        <w:t>Toxicita pro specifické cílové orgány – jednorázová expozice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F1ED6">
        <w:rPr>
          <w:rFonts w:ascii="Arial" w:hAnsi="Arial" w:cs="Arial"/>
          <w:iCs/>
          <w:sz w:val="20"/>
          <w:szCs w:val="20"/>
        </w:rPr>
        <w:t>Na základě dostupných údajů nejsou kritéria pro klasifikaci splněna.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b/>
          <w:bCs/>
          <w:iCs/>
          <w:sz w:val="20"/>
          <w:szCs w:val="20"/>
        </w:rPr>
        <w:t xml:space="preserve">Toxicita pro specifické cílové orgány – opakovaná expozice: </w:t>
      </w:r>
      <w:r>
        <w:rPr>
          <w:rFonts w:ascii="Arial" w:hAnsi="Arial" w:cs="Arial"/>
          <w:bCs/>
          <w:iCs/>
          <w:sz w:val="20"/>
          <w:szCs w:val="20"/>
        </w:rPr>
        <w:t>Delší nebo opakovaný kontakt s kůží nebo sliznicemi vede k dráždivým symptomům, jako je zarudnutí, tvorba puchýřů, zapálení kůže apod.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Nebezpečnost při vdechnutí: </w:t>
      </w:r>
      <w:r w:rsidR="00AF1ED6">
        <w:rPr>
          <w:rFonts w:ascii="Arial" w:hAnsi="Arial" w:cs="Arial"/>
          <w:iCs/>
          <w:sz w:val="20"/>
          <w:szCs w:val="20"/>
        </w:rPr>
        <w:t>Na základě dostupných údajů nejsou kritéria pro klasifikaci splněna.</w:t>
      </w:r>
    </w:p>
    <w:p w:rsidR="00882D40" w:rsidRPr="00AA3D6A" w:rsidRDefault="00882D40" w:rsidP="00882D4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C4319C" w:rsidRPr="00882D40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C4319C" w:rsidRPr="00882D40" w:rsidRDefault="00C4319C" w:rsidP="00AF6A5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F6A5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12: Ekologické informace</w:t>
            </w:r>
          </w:p>
        </w:tc>
      </w:tr>
    </w:tbl>
    <w:p w:rsidR="00040A7E" w:rsidRPr="00AA3D6A" w:rsidRDefault="00040A7E" w:rsidP="00040A7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12.1 Toxicita</w:t>
      </w:r>
    </w:p>
    <w:p w:rsidR="00040A7E" w:rsidRDefault="00ED35C6" w:rsidP="00ED35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Akutní</w:t>
      </w:r>
      <w:r w:rsidR="00040A7E" w:rsidRPr="00AA3D6A">
        <w:rPr>
          <w:rFonts w:ascii="Arial" w:hAnsi="Arial" w:cs="Arial"/>
          <w:b/>
          <w:bCs/>
          <w:iCs/>
          <w:sz w:val="20"/>
          <w:szCs w:val="20"/>
        </w:rPr>
        <w:t xml:space="preserve"> toxicita: </w:t>
      </w:r>
      <w:r>
        <w:rPr>
          <w:rFonts w:ascii="Arial" w:hAnsi="Arial" w:cs="Arial"/>
          <w:b/>
          <w:bCs/>
          <w:iCs/>
          <w:sz w:val="20"/>
          <w:szCs w:val="20"/>
        </w:rPr>
        <w:br/>
        <w:t>Propan-2-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ol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, CAS 67-63-0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 xml:space="preserve">LC50, 96 hodin,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Daphnia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magna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, sladká voda: </w:t>
      </w:r>
      <w:r>
        <w:rPr>
          <w:rFonts w:ascii="Arial" w:hAnsi="Arial" w:cs="Arial"/>
          <w:bCs/>
          <w:iCs/>
          <w:sz w:val="20"/>
          <w:szCs w:val="20"/>
          <w:lang w:val="en-US"/>
        </w:rPr>
        <w:t>&gt;</w:t>
      </w:r>
      <w:r>
        <w:rPr>
          <w:rFonts w:ascii="Arial" w:hAnsi="Arial" w:cs="Arial"/>
          <w:bCs/>
          <w:iCs/>
          <w:sz w:val="20"/>
          <w:szCs w:val="20"/>
        </w:rPr>
        <w:t xml:space="preserve"> 10000 mg/l</w:t>
      </w:r>
      <w:r>
        <w:rPr>
          <w:rFonts w:ascii="Arial" w:hAnsi="Arial" w:cs="Arial"/>
          <w:bCs/>
          <w:iCs/>
          <w:sz w:val="20"/>
          <w:szCs w:val="20"/>
        </w:rPr>
        <w:br/>
        <w:t>LC50, 96 hodin, ryby, sladká voda: 9640 mg/l</w:t>
      </w:r>
      <w:r w:rsidR="00040A7E">
        <w:rPr>
          <w:rFonts w:ascii="Arial" w:hAnsi="Arial" w:cs="Arial"/>
          <w:iCs/>
          <w:sz w:val="20"/>
          <w:szCs w:val="20"/>
        </w:rPr>
        <w:br/>
      </w:r>
    </w:p>
    <w:p w:rsidR="00ED35C6" w:rsidRPr="00ED35C6" w:rsidRDefault="00ED35C6" w:rsidP="00ED35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  <w:r w:rsidRPr="00ED35C6">
        <w:rPr>
          <w:rFonts w:ascii="Arial" w:hAnsi="Arial" w:cs="Arial"/>
          <w:bCs/>
          <w:iCs/>
          <w:sz w:val="20"/>
          <w:szCs w:val="20"/>
        </w:rPr>
        <w:t>Produkt neobsahuje látky působící proti aktivnímu působení mikroorganismů.</w:t>
      </w:r>
      <w:r>
        <w:rPr>
          <w:rFonts w:ascii="Arial" w:hAnsi="Arial" w:cs="Arial"/>
          <w:bCs/>
          <w:iCs/>
          <w:sz w:val="20"/>
          <w:szCs w:val="20"/>
        </w:rPr>
        <w:br/>
      </w: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12.2 Perzistence a rozložitelnost: </w:t>
      </w:r>
      <w:r>
        <w:rPr>
          <w:rFonts w:ascii="Arial" w:hAnsi="Arial" w:cs="Arial"/>
          <w:iCs/>
          <w:sz w:val="20"/>
          <w:szCs w:val="20"/>
        </w:rPr>
        <w:t>Biologicky odbouratelný.</w:t>
      </w: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12.3 </w:t>
      </w:r>
      <w:proofErr w:type="spellStart"/>
      <w:r w:rsidRPr="00AA3D6A">
        <w:rPr>
          <w:rFonts w:ascii="Arial" w:hAnsi="Arial" w:cs="Arial"/>
          <w:b/>
          <w:bCs/>
          <w:iCs/>
          <w:sz w:val="20"/>
          <w:szCs w:val="20"/>
        </w:rPr>
        <w:t>Bioakumulační</w:t>
      </w:r>
      <w:proofErr w:type="spellEnd"/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 potenciál:  </w:t>
      </w:r>
      <w:r>
        <w:rPr>
          <w:rFonts w:ascii="Arial" w:hAnsi="Arial" w:cs="Arial"/>
          <w:iCs/>
          <w:sz w:val="20"/>
          <w:szCs w:val="20"/>
        </w:rPr>
        <w:t xml:space="preserve">Žádný odkaz na </w:t>
      </w:r>
      <w:proofErr w:type="spellStart"/>
      <w:r>
        <w:rPr>
          <w:rFonts w:ascii="Arial" w:hAnsi="Arial" w:cs="Arial"/>
          <w:iCs/>
          <w:sz w:val="20"/>
          <w:szCs w:val="20"/>
        </w:rPr>
        <w:t>bioakumulační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potenciál.</w:t>
      </w: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12.4 Mobilita v půdě: </w:t>
      </w:r>
      <w:r w:rsidR="00ED35C6">
        <w:rPr>
          <w:rFonts w:ascii="Arial" w:hAnsi="Arial" w:cs="Arial"/>
          <w:bCs/>
          <w:iCs/>
          <w:sz w:val="20"/>
          <w:szCs w:val="20"/>
        </w:rPr>
        <w:t>Ve vodě a v půdě je produkt rozpustný a mobilní. V případě dešťů možná kontaminace řečišť.</w:t>
      </w: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12.5 Výsledky posouzení PBT a </w:t>
      </w:r>
      <w:proofErr w:type="spellStart"/>
      <w:r w:rsidRPr="00AA3D6A">
        <w:rPr>
          <w:rFonts w:ascii="Arial" w:hAnsi="Arial" w:cs="Arial"/>
          <w:b/>
          <w:bCs/>
          <w:iCs/>
          <w:sz w:val="20"/>
          <w:szCs w:val="20"/>
        </w:rPr>
        <w:t>vPvB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ED35C6">
        <w:rPr>
          <w:rFonts w:ascii="Arial" w:hAnsi="Arial" w:cs="Arial"/>
          <w:iCs/>
          <w:sz w:val="20"/>
          <w:szCs w:val="20"/>
        </w:rPr>
        <w:t xml:space="preserve">Produkt není hodnocen jako PBT nebo </w:t>
      </w:r>
      <w:proofErr w:type="spellStart"/>
      <w:r w:rsidR="00ED35C6">
        <w:rPr>
          <w:rFonts w:ascii="Arial" w:hAnsi="Arial" w:cs="Arial"/>
          <w:iCs/>
          <w:sz w:val="20"/>
          <w:szCs w:val="20"/>
        </w:rPr>
        <w:t>vPvB</w:t>
      </w:r>
      <w:proofErr w:type="spellEnd"/>
      <w:r w:rsidR="00ED35C6">
        <w:rPr>
          <w:rFonts w:ascii="Arial" w:hAnsi="Arial" w:cs="Arial"/>
          <w:iCs/>
          <w:sz w:val="20"/>
          <w:szCs w:val="20"/>
        </w:rPr>
        <w:t>.</w:t>
      </w:r>
    </w:p>
    <w:p w:rsidR="00040A7E" w:rsidRPr="00AA3D6A" w:rsidRDefault="00040A7E" w:rsidP="0004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12.6 Jiné nepříznivé </w:t>
      </w:r>
      <w:r w:rsidRPr="00C34B77">
        <w:rPr>
          <w:rFonts w:ascii="Arial" w:hAnsi="Arial" w:cs="Arial"/>
          <w:b/>
          <w:bCs/>
          <w:iCs/>
          <w:sz w:val="20"/>
          <w:szCs w:val="20"/>
        </w:rPr>
        <w:t>účinky</w:t>
      </w: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>
        <w:rPr>
          <w:rFonts w:ascii="Arial" w:hAnsi="Arial" w:cs="Arial"/>
          <w:iCs/>
          <w:sz w:val="20"/>
          <w:szCs w:val="20"/>
        </w:rPr>
        <w:t>Velké množství může zvýšit pH vody, a tím může být škodlivý pro vodní organismy.</w:t>
      </w:r>
    </w:p>
    <w:p w:rsidR="001E42B6" w:rsidRPr="00AA3D6A" w:rsidRDefault="001E42B6" w:rsidP="00C4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1E42B6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1E42B6" w:rsidRPr="00AA3D6A" w:rsidRDefault="001E42B6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13: Pokyny pro odstraňování</w:t>
            </w:r>
          </w:p>
        </w:tc>
      </w:tr>
    </w:tbl>
    <w:p w:rsidR="00040A7E" w:rsidRPr="00AA3D6A" w:rsidRDefault="00040A7E" w:rsidP="00040A7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13.1 Metody nakládání s odpady</w:t>
      </w:r>
    </w:p>
    <w:p w:rsidR="00040A7E" w:rsidRPr="009F3004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  <w:lang w:eastAsia="cs-CZ"/>
        </w:rPr>
      </w:pPr>
      <w:r w:rsidRPr="009F3004">
        <w:rPr>
          <w:rFonts w:ascii="Arial" w:hAnsi="Arial" w:cs="Arial"/>
          <w:b/>
          <w:bCs/>
          <w:iCs/>
          <w:sz w:val="20"/>
          <w:szCs w:val="20"/>
          <w:lang w:eastAsia="cs-CZ"/>
        </w:rPr>
        <w:lastRenderedPageBreak/>
        <w:t>Produkt:</w:t>
      </w:r>
    </w:p>
    <w:p w:rsidR="00040A7E" w:rsidRPr="00ED35C6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  <w:lang w:eastAsia="cs-CZ"/>
        </w:rPr>
      </w:pPr>
      <w:r w:rsidRPr="009F3004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Doporučení: 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Likvidovat jako nebezpečný odpad </w:t>
      </w:r>
      <w:r w:rsidRPr="00ED35C6">
        <w:rPr>
          <w:rFonts w:ascii="Arial" w:hAnsi="Arial" w:cs="Arial"/>
          <w:iCs/>
          <w:sz w:val="20"/>
          <w:szCs w:val="20"/>
          <w:lang w:eastAsia="cs-CZ"/>
        </w:rPr>
        <w:t>v souladu s místními předpisy. Nepřipustit únik do kanalizace</w:t>
      </w:r>
      <w:r w:rsidRPr="00ED35C6">
        <w:rPr>
          <w:rFonts w:ascii="Arial" w:hAnsi="Arial" w:cs="Arial"/>
          <w:i/>
          <w:iCs/>
          <w:sz w:val="20"/>
          <w:szCs w:val="20"/>
          <w:lang w:eastAsia="cs-CZ"/>
        </w:rPr>
        <w:t>.</w:t>
      </w:r>
      <w:r w:rsidR="00ED35C6" w:rsidRPr="00ED35C6">
        <w:rPr>
          <w:rFonts w:ascii="Arial" w:hAnsi="Arial" w:cs="Arial"/>
          <w:i/>
          <w:iCs/>
          <w:sz w:val="20"/>
          <w:szCs w:val="20"/>
          <w:lang w:eastAsia="cs-CZ"/>
        </w:rPr>
        <w:t xml:space="preserve"> </w:t>
      </w:r>
      <w:r w:rsidR="00ED35C6" w:rsidRPr="00ED35C6">
        <w:rPr>
          <w:rFonts w:ascii="Arial" w:hAnsi="Arial" w:cs="Arial"/>
          <w:iCs/>
          <w:sz w:val="20"/>
          <w:szCs w:val="20"/>
          <w:lang w:eastAsia="cs-CZ"/>
        </w:rPr>
        <w:t>Nesmí se odstraňovat s</w:t>
      </w:r>
      <w:r w:rsidR="00ED35C6">
        <w:rPr>
          <w:rFonts w:ascii="Arial" w:hAnsi="Arial" w:cs="Arial"/>
          <w:iCs/>
          <w:sz w:val="20"/>
          <w:szCs w:val="20"/>
          <w:lang w:eastAsia="cs-CZ"/>
        </w:rPr>
        <w:t>polečně s komunálními odpady. Předat k odstranění osobě oprávněné k odstranění odpadu (specializované firmě, která má oprávnění k této činnosti).</w:t>
      </w:r>
    </w:p>
    <w:p w:rsidR="00040A7E" w:rsidRPr="001627E9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  <w:lang w:eastAsia="cs-CZ"/>
        </w:rPr>
      </w:pPr>
      <w:r w:rsidRPr="009F3004">
        <w:rPr>
          <w:rFonts w:ascii="Arial" w:hAnsi="Arial" w:cs="Arial"/>
          <w:b/>
          <w:bCs/>
          <w:iCs/>
          <w:sz w:val="20"/>
          <w:szCs w:val="20"/>
          <w:lang w:eastAsia="cs-CZ"/>
        </w:rPr>
        <w:t>Kontaminované obaly: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Likvidovat jako nebezpečný odpad</w:t>
      </w:r>
      <w:r w:rsidR="003B4681">
        <w:rPr>
          <w:rFonts w:ascii="Arial" w:hAnsi="Arial" w:cs="Arial"/>
          <w:bCs/>
          <w:iCs/>
          <w:sz w:val="20"/>
          <w:szCs w:val="20"/>
          <w:lang w:eastAsia="cs-CZ"/>
        </w:rPr>
        <w:t xml:space="preserve"> v souladu s místními předpisy</w:t>
      </w:r>
      <w:r>
        <w:rPr>
          <w:rFonts w:ascii="Arial" w:hAnsi="Arial" w:cs="Arial"/>
          <w:bCs/>
          <w:iCs/>
          <w:sz w:val="20"/>
          <w:szCs w:val="20"/>
          <w:lang w:eastAsia="cs-CZ"/>
        </w:rPr>
        <w:t>.</w:t>
      </w:r>
    </w:p>
    <w:p w:rsidR="00040A7E" w:rsidRDefault="00040A7E" w:rsidP="00040A7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ItalicMT" w:hAnsi="TimesNewRomanPS-ItalicMT" w:cs="TimesNewRomanPS-ItalicMT"/>
          <w:i/>
          <w:iCs/>
          <w:sz w:val="20"/>
          <w:szCs w:val="20"/>
          <w:lang w:eastAsia="cs-CZ"/>
        </w:rPr>
      </w:pPr>
      <w:r w:rsidRPr="009F3004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Doporučení: </w:t>
      </w:r>
      <w:r w:rsidRPr="008A2A58">
        <w:rPr>
          <w:rFonts w:ascii="Arial" w:hAnsi="Arial" w:cs="Arial"/>
          <w:iCs/>
          <w:sz w:val="20"/>
          <w:szCs w:val="20"/>
          <w:lang w:eastAsia="cs-CZ"/>
        </w:rPr>
        <w:t xml:space="preserve">Obaly se mohou po 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důkladném vypláchnutí </w:t>
      </w:r>
      <w:r w:rsidRPr="008A2A58">
        <w:rPr>
          <w:rFonts w:ascii="Arial" w:hAnsi="Arial" w:cs="Arial"/>
          <w:iCs/>
          <w:sz w:val="20"/>
          <w:szCs w:val="20"/>
          <w:lang w:eastAsia="cs-CZ"/>
        </w:rPr>
        <w:t xml:space="preserve">znovu použít nebo </w:t>
      </w:r>
      <w:r>
        <w:rPr>
          <w:rFonts w:ascii="Arial" w:hAnsi="Arial" w:cs="Arial"/>
          <w:iCs/>
          <w:sz w:val="20"/>
          <w:szCs w:val="20"/>
          <w:lang w:eastAsia="cs-CZ"/>
        </w:rPr>
        <w:t>recyklovat</w:t>
      </w:r>
      <w:r w:rsidRPr="008A2A58">
        <w:rPr>
          <w:rFonts w:ascii="Arial" w:hAnsi="Arial" w:cs="Arial"/>
          <w:iCs/>
          <w:sz w:val="20"/>
          <w:szCs w:val="20"/>
          <w:lang w:eastAsia="cs-CZ"/>
        </w:rPr>
        <w:t>.</w:t>
      </w:r>
    </w:p>
    <w:p w:rsidR="00040A7E" w:rsidRPr="003B4681" w:rsidRDefault="00040A7E" w:rsidP="00040A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  <w:lang w:eastAsia="cs-CZ"/>
        </w:rPr>
      </w:pPr>
      <w:r w:rsidRPr="008A2A58">
        <w:rPr>
          <w:rFonts w:ascii="Arial" w:hAnsi="Arial" w:cs="Arial"/>
          <w:b/>
          <w:bCs/>
          <w:iCs/>
          <w:sz w:val="20"/>
          <w:szCs w:val="20"/>
          <w:lang w:eastAsia="cs-CZ"/>
        </w:rPr>
        <w:t>Doporučený č</w:t>
      </w:r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>isti</w:t>
      </w:r>
      <w:r w:rsidRPr="008A2A58">
        <w:rPr>
          <w:rFonts w:ascii="Arial" w:hAnsi="Arial" w:cs="Arial"/>
          <w:b/>
          <w:bCs/>
          <w:iCs/>
          <w:sz w:val="20"/>
          <w:szCs w:val="20"/>
          <w:lang w:eastAsia="cs-CZ"/>
        </w:rPr>
        <w:t>cí prostředek: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eastAsia="cs-CZ"/>
        </w:rPr>
        <w:t xml:space="preserve"> </w:t>
      </w:r>
      <w:r w:rsidRPr="008A2A58">
        <w:rPr>
          <w:rFonts w:ascii="Arial" w:hAnsi="Arial" w:cs="Arial"/>
          <w:iCs/>
          <w:sz w:val="20"/>
          <w:szCs w:val="20"/>
          <w:lang w:eastAsia="cs-CZ"/>
        </w:rPr>
        <w:t>Voda.</w:t>
      </w:r>
      <w:r w:rsidR="003B4681">
        <w:rPr>
          <w:rFonts w:ascii="Arial" w:hAnsi="Arial" w:cs="Arial"/>
          <w:iCs/>
          <w:sz w:val="20"/>
          <w:szCs w:val="20"/>
          <w:lang w:eastAsia="cs-CZ"/>
        </w:rPr>
        <w:br/>
      </w:r>
      <w:r w:rsidR="003B4681">
        <w:rPr>
          <w:rFonts w:ascii="Arial" w:hAnsi="Arial" w:cs="Arial"/>
          <w:b/>
          <w:iCs/>
          <w:sz w:val="20"/>
          <w:szCs w:val="20"/>
          <w:lang w:eastAsia="cs-CZ"/>
        </w:rPr>
        <w:t xml:space="preserve">Právní předpisy o odpadech: </w:t>
      </w:r>
      <w:r w:rsidR="003B4681">
        <w:rPr>
          <w:rFonts w:ascii="Arial" w:hAnsi="Arial" w:cs="Arial"/>
          <w:iCs/>
          <w:sz w:val="20"/>
          <w:szCs w:val="20"/>
          <w:lang w:eastAsia="cs-CZ"/>
        </w:rPr>
        <w:t>Zákon č. 185/2001 Sb., o odpadech, v platném znění. Vyhláška č. 383/2001 Sb., o podrobnostech nakládání s odpady, v platném znění.</w:t>
      </w:r>
    </w:p>
    <w:p w:rsidR="00D662B5" w:rsidRPr="009F3004" w:rsidRDefault="00D662B5" w:rsidP="009F300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1E42B6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1E42B6" w:rsidRPr="00AA3D6A" w:rsidRDefault="001E42B6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14: Informace pro přepravu</w:t>
            </w:r>
          </w:p>
        </w:tc>
      </w:tr>
    </w:tbl>
    <w:p w:rsidR="006B4F62" w:rsidRDefault="006B4F62" w:rsidP="00D662B5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iCs/>
          <w:sz w:val="20"/>
          <w:szCs w:val="20"/>
        </w:rPr>
      </w:pPr>
    </w:p>
    <w:p w:rsidR="00040A7E" w:rsidRPr="001627E9" w:rsidRDefault="00040A7E" w:rsidP="00040A7E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14.1 UN číslo: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1719</w:t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14.2 Oficiální (OSN) pojmenování pro přepravu: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2474CB">
        <w:rPr>
          <w:rFonts w:ascii="Arial" w:hAnsi="Arial" w:cs="Arial"/>
          <w:b/>
          <w:bCs/>
          <w:iCs/>
          <w:sz w:val="20"/>
          <w:szCs w:val="20"/>
        </w:rPr>
        <w:t>Pozemní přeprava (ADR/RID)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3B4681" w:rsidRPr="003B4681">
        <w:rPr>
          <w:rFonts w:ascii="Arial" w:hAnsi="Arial" w:cs="Arial"/>
          <w:bCs/>
          <w:iCs/>
          <w:sz w:val="20"/>
          <w:szCs w:val="20"/>
        </w:rPr>
        <w:t xml:space="preserve">LÁTKA </w:t>
      </w:r>
      <w:r>
        <w:rPr>
          <w:rFonts w:ascii="Arial" w:hAnsi="Arial" w:cs="Arial"/>
          <w:bCs/>
          <w:iCs/>
          <w:sz w:val="20"/>
          <w:szCs w:val="20"/>
        </w:rPr>
        <w:t>ŽÍRAVÁ</w:t>
      </w:r>
      <w:r w:rsidR="003B4681">
        <w:rPr>
          <w:rFonts w:ascii="Arial" w:hAnsi="Arial" w:cs="Arial"/>
          <w:bCs/>
          <w:iCs/>
          <w:sz w:val="20"/>
          <w:szCs w:val="20"/>
        </w:rPr>
        <w:t>, ALKALICKÁ</w:t>
      </w:r>
      <w:r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gramStart"/>
      <w:r w:rsidR="003B4681">
        <w:rPr>
          <w:rFonts w:ascii="Arial" w:hAnsi="Arial" w:cs="Arial"/>
          <w:bCs/>
          <w:iCs/>
          <w:sz w:val="20"/>
          <w:szCs w:val="20"/>
        </w:rPr>
        <w:t>J.N</w:t>
      </w:r>
      <w:r>
        <w:rPr>
          <w:rFonts w:ascii="Arial" w:hAnsi="Arial" w:cs="Arial"/>
          <w:bCs/>
          <w:i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(obsahuje hydroxid draselný)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/>
          <w:bCs/>
          <w:iCs/>
          <w:sz w:val="20"/>
          <w:szCs w:val="20"/>
        </w:rPr>
        <w:t xml:space="preserve">Doprava po moři (IMDG): </w:t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 w:rsidRPr="00040A7E">
        <w:rPr>
          <w:rFonts w:ascii="Arial" w:hAnsi="Arial" w:cs="Arial"/>
          <w:bCs/>
          <w:iCs/>
          <w:sz w:val="20"/>
          <w:szCs w:val="20"/>
        </w:rPr>
        <w:t xml:space="preserve">CAUSTIC ALKALI LIQUID, </w:t>
      </w:r>
      <w:proofErr w:type="gramStart"/>
      <w:r w:rsidRPr="00040A7E">
        <w:rPr>
          <w:rFonts w:ascii="Arial" w:hAnsi="Arial" w:cs="Arial"/>
          <w:bCs/>
          <w:iCs/>
          <w:sz w:val="20"/>
          <w:szCs w:val="20"/>
        </w:rPr>
        <w:t>N.O.</w:t>
      </w:r>
      <w:proofErr w:type="gramEnd"/>
      <w:r w:rsidRPr="00040A7E">
        <w:rPr>
          <w:rFonts w:ascii="Arial" w:hAnsi="Arial" w:cs="Arial"/>
          <w:bCs/>
          <w:iCs/>
          <w:sz w:val="20"/>
          <w:szCs w:val="20"/>
        </w:rPr>
        <w:t>S.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40A7E">
        <w:rPr>
          <w:rFonts w:ascii="Arial" w:hAnsi="Arial" w:cs="Arial"/>
          <w:bCs/>
          <w:iCs/>
          <w:sz w:val="20"/>
          <w:szCs w:val="20"/>
        </w:rPr>
        <w:t>(</w:t>
      </w:r>
      <w:r>
        <w:rPr>
          <w:rFonts w:ascii="Arial" w:hAnsi="Arial" w:cs="Arial"/>
          <w:bCs/>
          <w:iCs/>
          <w:sz w:val="20"/>
          <w:szCs w:val="20"/>
        </w:rPr>
        <w:t>POTASSIUM HYDROXIDE)</w:t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bCs/>
          <w:iCs/>
          <w:sz w:val="20"/>
          <w:szCs w:val="20"/>
        </w:rPr>
      </w:pPr>
      <w:r w:rsidRPr="00531AFA">
        <w:rPr>
          <w:rFonts w:ascii="Arial" w:hAnsi="Arial" w:cs="Arial"/>
          <w:b/>
          <w:bCs/>
          <w:iCs/>
          <w:sz w:val="20"/>
          <w:szCs w:val="20"/>
        </w:rPr>
        <w:t>Letecká přeprava (ICAO-TI / IATA-DGR):</w:t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040A7E">
        <w:rPr>
          <w:rFonts w:ascii="Arial" w:hAnsi="Arial" w:cs="Arial"/>
          <w:bCs/>
          <w:iCs/>
          <w:sz w:val="20"/>
          <w:szCs w:val="20"/>
        </w:rPr>
        <w:t xml:space="preserve">CAUSTIC ALKALI LIQUID, </w:t>
      </w:r>
      <w:proofErr w:type="gramStart"/>
      <w:r w:rsidRPr="00040A7E">
        <w:rPr>
          <w:rFonts w:ascii="Arial" w:hAnsi="Arial" w:cs="Arial"/>
          <w:bCs/>
          <w:iCs/>
          <w:sz w:val="20"/>
          <w:szCs w:val="20"/>
        </w:rPr>
        <w:t>N.O.</w:t>
      </w:r>
      <w:proofErr w:type="gramEnd"/>
      <w:r w:rsidRPr="00040A7E">
        <w:rPr>
          <w:rFonts w:ascii="Arial" w:hAnsi="Arial" w:cs="Arial"/>
          <w:bCs/>
          <w:iCs/>
          <w:sz w:val="20"/>
          <w:szCs w:val="20"/>
        </w:rPr>
        <w:t>S.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40A7E">
        <w:rPr>
          <w:rFonts w:ascii="Arial" w:hAnsi="Arial" w:cs="Arial"/>
          <w:bCs/>
          <w:iCs/>
          <w:sz w:val="20"/>
          <w:szCs w:val="20"/>
        </w:rPr>
        <w:t>(</w:t>
      </w:r>
      <w:r>
        <w:rPr>
          <w:rFonts w:ascii="Arial" w:hAnsi="Arial" w:cs="Arial"/>
          <w:bCs/>
          <w:iCs/>
          <w:sz w:val="20"/>
          <w:szCs w:val="20"/>
        </w:rPr>
        <w:t>POTASSIUM HYDROXIDE)</w:t>
      </w:r>
    </w:p>
    <w:p w:rsidR="00040A7E" w:rsidRPr="00FA0BC1" w:rsidRDefault="00040A7E" w:rsidP="00040A7E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Cs/>
          <w:iCs/>
          <w:sz w:val="20"/>
          <w:szCs w:val="20"/>
        </w:rPr>
      </w:pP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14.3 Třída/třídy nebezpečnosti pro přepravu: </w:t>
      </w:r>
      <w:r w:rsidR="008D31C7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8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/>
          <w:bCs/>
          <w:iCs/>
          <w:sz w:val="20"/>
          <w:szCs w:val="20"/>
        </w:rPr>
        <w:t>Pozemní přeprava (ADR/RID)</w:t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</w:p>
    <w:p w:rsidR="00040A7E" w:rsidRDefault="00040A7E" w:rsidP="00040A7E">
      <w:pPr>
        <w:autoSpaceDE w:val="0"/>
        <w:autoSpaceDN w:val="0"/>
        <w:adjustRightInd w:val="0"/>
        <w:spacing w:after="0"/>
        <w:ind w:left="141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31AFA">
        <w:rPr>
          <w:rFonts w:ascii="Arial" w:hAnsi="Arial" w:cs="Arial"/>
          <w:bCs/>
          <w:iCs/>
          <w:sz w:val="20"/>
          <w:szCs w:val="20"/>
        </w:rPr>
        <w:t>Třída(y):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  <w:t>8</w:t>
      </w:r>
      <w:proofErr w:type="gramEnd"/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Cs/>
          <w:iCs/>
          <w:sz w:val="20"/>
          <w:szCs w:val="20"/>
        </w:rPr>
        <w:t>Klasifikační kód: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  <w:t>C</w:t>
      </w:r>
      <w:r>
        <w:rPr>
          <w:rFonts w:ascii="Arial" w:hAnsi="Arial" w:cs="Arial"/>
          <w:bCs/>
          <w:iCs/>
          <w:sz w:val="20"/>
          <w:szCs w:val="20"/>
        </w:rPr>
        <w:t>5</w:t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 w:firstLine="6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Cs/>
          <w:iCs/>
          <w:sz w:val="20"/>
          <w:szCs w:val="20"/>
        </w:rPr>
        <w:t>Číslo nebezpečnosti (</w:t>
      </w:r>
      <w:proofErr w:type="spellStart"/>
      <w:r w:rsidRPr="00531AFA">
        <w:rPr>
          <w:rFonts w:ascii="Arial" w:hAnsi="Arial" w:cs="Arial"/>
          <w:bCs/>
          <w:iCs/>
          <w:sz w:val="20"/>
          <w:szCs w:val="20"/>
        </w:rPr>
        <w:t>Kemlerův</w:t>
      </w:r>
      <w:proofErr w:type="spellEnd"/>
      <w:r w:rsidRPr="00531AFA">
        <w:rPr>
          <w:rFonts w:ascii="Arial" w:hAnsi="Arial" w:cs="Arial"/>
          <w:bCs/>
          <w:iCs/>
          <w:sz w:val="20"/>
          <w:szCs w:val="20"/>
        </w:rPr>
        <w:t xml:space="preserve"> kód):</w:t>
      </w:r>
      <w:r w:rsidRPr="00531AFA">
        <w:rPr>
          <w:rFonts w:ascii="Arial" w:hAnsi="Arial" w:cs="Arial"/>
          <w:bCs/>
          <w:iCs/>
          <w:sz w:val="20"/>
          <w:szCs w:val="20"/>
        </w:rPr>
        <w:tab/>
        <w:t>80</w:t>
      </w:r>
      <w:r w:rsidRPr="00531AFA"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Cs/>
          <w:iCs/>
          <w:sz w:val="20"/>
          <w:szCs w:val="20"/>
        </w:rPr>
        <w:tab/>
        <w:t>Kód omezení vjezdu do tunelu: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  <w:t>E</w:t>
      </w:r>
      <w:r w:rsidRPr="00531AFA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>Zvláštní předpisy</w:t>
      </w:r>
      <w:r w:rsidRPr="00531AFA">
        <w:rPr>
          <w:rFonts w:ascii="Arial" w:hAnsi="Arial" w:cs="Arial"/>
          <w:bCs/>
          <w:iCs/>
          <w:sz w:val="20"/>
          <w:szCs w:val="20"/>
        </w:rPr>
        <w:t>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LQ 1/ · E2</w:t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 w:firstLine="6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Cs/>
          <w:iCs/>
          <w:sz w:val="20"/>
          <w:szCs w:val="20"/>
        </w:rPr>
        <w:t>Výstražný štítek: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noProof/>
          <w:lang w:eastAsia="cs-CZ"/>
        </w:rPr>
        <w:drawing>
          <wp:inline distT="0" distB="0" distL="0" distR="0">
            <wp:extent cx="636270" cy="63627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7E" w:rsidRDefault="00040A7E" w:rsidP="00040A7E">
      <w:p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 w:rsidRPr="00531AFA">
        <w:rPr>
          <w:rFonts w:ascii="Arial" w:hAnsi="Arial" w:cs="Arial"/>
          <w:b/>
          <w:bCs/>
          <w:iCs/>
          <w:sz w:val="20"/>
          <w:szCs w:val="20"/>
        </w:rPr>
        <w:br/>
        <w:t xml:space="preserve">Doprava po moři (IMDG): </w:t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</w:p>
    <w:p w:rsidR="00040A7E" w:rsidRDefault="00040A7E" w:rsidP="00040A7E">
      <w:pPr>
        <w:autoSpaceDE w:val="0"/>
        <w:autoSpaceDN w:val="0"/>
        <w:adjustRightInd w:val="0"/>
        <w:spacing w:after="0"/>
        <w:ind w:left="141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proofErr w:type="gramStart"/>
      <w:r w:rsidRPr="00531AFA">
        <w:rPr>
          <w:rFonts w:ascii="Arial" w:hAnsi="Arial" w:cs="Arial"/>
          <w:bCs/>
          <w:iCs/>
          <w:sz w:val="20"/>
          <w:szCs w:val="20"/>
        </w:rPr>
        <w:t>Třída(y):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  <w:t>8</w:t>
      </w:r>
      <w:proofErr w:type="gramEnd"/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EmS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čísla</w:t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>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F-A / S-B</w:t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 w:firstLine="6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Cs/>
          <w:iCs/>
          <w:sz w:val="20"/>
          <w:szCs w:val="20"/>
        </w:rPr>
        <w:t>Číslo nebezpečnosti (</w:t>
      </w:r>
      <w:proofErr w:type="spellStart"/>
      <w:r w:rsidRPr="00531AFA">
        <w:rPr>
          <w:rFonts w:ascii="Arial" w:hAnsi="Arial" w:cs="Arial"/>
          <w:bCs/>
          <w:iCs/>
          <w:sz w:val="20"/>
          <w:szCs w:val="20"/>
        </w:rPr>
        <w:t>Kemlerův</w:t>
      </w:r>
      <w:proofErr w:type="spellEnd"/>
      <w:r w:rsidRPr="00531AFA">
        <w:rPr>
          <w:rFonts w:ascii="Arial" w:hAnsi="Arial" w:cs="Arial"/>
          <w:bCs/>
          <w:iCs/>
          <w:sz w:val="20"/>
          <w:szCs w:val="20"/>
        </w:rPr>
        <w:t xml:space="preserve"> kód):</w:t>
      </w:r>
      <w:r w:rsidRPr="00531AFA">
        <w:rPr>
          <w:rFonts w:ascii="Arial" w:hAnsi="Arial" w:cs="Arial"/>
          <w:bCs/>
          <w:iCs/>
          <w:sz w:val="20"/>
          <w:szCs w:val="20"/>
        </w:rPr>
        <w:tab/>
        <w:t>80</w:t>
      </w:r>
      <w:r w:rsidRPr="00531AFA"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Zvláštní předpisy</w:t>
      </w:r>
      <w:r w:rsidRPr="00531AFA">
        <w:rPr>
          <w:rFonts w:ascii="Arial" w:hAnsi="Arial" w:cs="Arial"/>
          <w:bCs/>
          <w:iCs/>
          <w:sz w:val="20"/>
          <w:szCs w:val="20"/>
        </w:rPr>
        <w:t>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LQ 1/ · E2 ·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Segregation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Group 18 -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Alkalis</w:t>
      </w:r>
      <w:proofErr w:type="spellEnd"/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 w:firstLine="6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Cs/>
          <w:iCs/>
          <w:sz w:val="20"/>
          <w:szCs w:val="20"/>
        </w:rPr>
        <w:t>Výstražný štítek: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noProof/>
          <w:lang w:eastAsia="cs-CZ"/>
        </w:rPr>
        <w:drawing>
          <wp:inline distT="0" distB="0" distL="0" distR="0">
            <wp:extent cx="636270" cy="636270"/>
            <wp:effectExtent l="19050" t="0" r="0" b="0"/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7E" w:rsidRDefault="00040A7E" w:rsidP="00040A7E">
      <w:pPr>
        <w:autoSpaceDE w:val="0"/>
        <w:autoSpaceDN w:val="0"/>
        <w:adjustRightInd w:val="0"/>
        <w:spacing w:after="0"/>
        <w:ind w:left="709" w:hanging="1"/>
        <w:rPr>
          <w:rFonts w:ascii="Arial" w:hAnsi="Arial" w:cs="Arial"/>
          <w:bCs/>
          <w:iCs/>
          <w:sz w:val="20"/>
          <w:szCs w:val="20"/>
        </w:rPr>
      </w:pPr>
    </w:p>
    <w:p w:rsidR="00040A7E" w:rsidRDefault="00040A7E" w:rsidP="00040A7E">
      <w:pPr>
        <w:autoSpaceDE w:val="0"/>
        <w:autoSpaceDN w:val="0"/>
        <w:adjustRightInd w:val="0"/>
        <w:spacing w:after="0"/>
        <w:ind w:left="709" w:hanging="1"/>
        <w:rPr>
          <w:rFonts w:ascii="Arial" w:hAnsi="Arial" w:cs="Arial"/>
          <w:b/>
          <w:bCs/>
          <w:iCs/>
          <w:sz w:val="20"/>
          <w:szCs w:val="20"/>
        </w:rPr>
      </w:pPr>
      <w:r w:rsidRPr="00531AFA">
        <w:rPr>
          <w:rFonts w:ascii="Arial" w:hAnsi="Arial" w:cs="Arial"/>
          <w:b/>
          <w:bCs/>
          <w:iCs/>
          <w:sz w:val="20"/>
          <w:szCs w:val="20"/>
        </w:rPr>
        <w:t>Letecká přeprava (ICAO-TI / IATA-DGR):</w:t>
      </w:r>
      <w:r w:rsidRPr="00531AFA">
        <w:rPr>
          <w:rFonts w:ascii="Arial" w:hAnsi="Arial" w:cs="Arial"/>
          <w:b/>
          <w:bCs/>
          <w:iCs/>
          <w:sz w:val="20"/>
          <w:szCs w:val="20"/>
        </w:rPr>
        <w:tab/>
      </w:r>
    </w:p>
    <w:p w:rsidR="00040A7E" w:rsidRDefault="00040A7E" w:rsidP="00040A7E">
      <w:pPr>
        <w:autoSpaceDE w:val="0"/>
        <w:autoSpaceDN w:val="0"/>
        <w:adjustRightInd w:val="0"/>
        <w:spacing w:after="0"/>
        <w:ind w:left="141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31AFA">
        <w:rPr>
          <w:rFonts w:ascii="Arial" w:hAnsi="Arial" w:cs="Arial"/>
          <w:bCs/>
          <w:iCs/>
          <w:sz w:val="20"/>
          <w:szCs w:val="20"/>
        </w:rPr>
        <w:t>Třída(y):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  <w:t>8</w:t>
      </w:r>
      <w:proofErr w:type="gramEnd"/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 w:firstLine="6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Zvláštní předpisy</w:t>
      </w:r>
      <w:r w:rsidRPr="00531AFA">
        <w:rPr>
          <w:rFonts w:ascii="Arial" w:hAnsi="Arial" w:cs="Arial"/>
          <w:bCs/>
          <w:iCs/>
          <w:sz w:val="20"/>
          <w:szCs w:val="20"/>
        </w:rPr>
        <w:t>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E2</w:t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1410" w:firstLine="6"/>
        <w:rPr>
          <w:rFonts w:ascii="Arial" w:hAnsi="Arial" w:cs="Arial"/>
          <w:bCs/>
          <w:iCs/>
          <w:sz w:val="20"/>
          <w:szCs w:val="20"/>
        </w:rPr>
      </w:pPr>
      <w:r w:rsidRPr="00531AFA">
        <w:rPr>
          <w:rFonts w:ascii="Arial" w:hAnsi="Arial" w:cs="Arial"/>
          <w:bCs/>
          <w:iCs/>
          <w:sz w:val="20"/>
          <w:szCs w:val="20"/>
        </w:rPr>
        <w:t>Výstražný štítek:</w:t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br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rFonts w:ascii="Arial" w:hAnsi="Arial" w:cs="Arial"/>
          <w:bCs/>
          <w:iCs/>
          <w:sz w:val="20"/>
          <w:szCs w:val="20"/>
        </w:rPr>
        <w:tab/>
      </w:r>
      <w:r w:rsidRPr="00531AFA">
        <w:rPr>
          <w:noProof/>
          <w:lang w:eastAsia="cs-CZ"/>
        </w:rPr>
        <w:drawing>
          <wp:inline distT="0" distB="0" distL="0" distR="0">
            <wp:extent cx="636270" cy="636270"/>
            <wp:effectExtent l="19050" t="0" r="0" b="0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7E" w:rsidRPr="00531AFA" w:rsidRDefault="00040A7E" w:rsidP="00040A7E">
      <w:pPr>
        <w:autoSpaceDE w:val="0"/>
        <w:autoSpaceDN w:val="0"/>
        <w:adjustRightInd w:val="0"/>
        <w:spacing w:after="0"/>
        <w:ind w:left="709" w:hanging="1"/>
        <w:rPr>
          <w:rFonts w:ascii="Arial" w:hAnsi="Arial" w:cs="Arial"/>
          <w:bCs/>
          <w:iCs/>
          <w:sz w:val="20"/>
          <w:szCs w:val="20"/>
          <w:highlight w:val="yellow"/>
        </w:rPr>
      </w:pPr>
    </w:p>
    <w:p w:rsidR="00040A7E" w:rsidRPr="001627E9" w:rsidRDefault="00040A7E" w:rsidP="00040A7E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14.4 Obalová skupina: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II</w:t>
      </w:r>
    </w:p>
    <w:p w:rsidR="00040A7E" w:rsidRPr="00670B56" w:rsidRDefault="00040A7E" w:rsidP="00040A7E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14.5Nebezpečnost pro životní prostředí: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Odpadá.</w:t>
      </w:r>
    </w:p>
    <w:p w:rsidR="00040A7E" w:rsidRPr="00670B56" w:rsidRDefault="00040A7E" w:rsidP="00040A7E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14.6 Zvláštní bezpečnostní opatření pro uživatele: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Běžná opatření.</w:t>
      </w:r>
    </w:p>
    <w:p w:rsidR="00040A7E" w:rsidRDefault="00040A7E" w:rsidP="00040A7E">
      <w:pPr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14.7 Hromadná přeprava podle přílohy II úmluvy MARPOL a předpisu IBC: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Nepoužitelné.</w:t>
      </w:r>
    </w:p>
    <w:p w:rsidR="009F3004" w:rsidRPr="00AA3D6A" w:rsidRDefault="009F3004" w:rsidP="001E42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1E42B6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1E42B6" w:rsidRPr="00AA3D6A" w:rsidRDefault="001E42B6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ODDÍL 15: Informace o předpisech</w:t>
            </w:r>
          </w:p>
        </w:tc>
      </w:tr>
    </w:tbl>
    <w:p w:rsidR="001E42B6" w:rsidRPr="00AA3D6A" w:rsidRDefault="001E42B6" w:rsidP="009F3004">
      <w:p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>15.1 Nařízení týkající se bezpečnosti, zdraví a životního prostředí/specifické právní předpisy týkající se látky nebo směsi</w:t>
      </w:r>
    </w:p>
    <w:p w:rsidR="00040A7E" w:rsidRPr="001239EB" w:rsidRDefault="00040A7E" w:rsidP="00040A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/>
      </w:r>
      <w:r w:rsidRPr="00670B56">
        <w:rPr>
          <w:rFonts w:ascii="Arial" w:hAnsi="Arial" w:cs="Arial"/>
          <w:b/>
          <w:iCs/>
          <w:sz w:val="20"/>
          <w:szCs w:val="20"/>
        </w:rPr>
        <w:t>Legislativa Evropské unie: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Na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 w:rsidRPr="00670B56">
        <w:rPr>
          <w:rFonts w:ascii="Arial" w:hAnsi="Arial" w:cs="Arial"/>
          <w:iCs/>
          <w:sz w:val="20"/>
          <w:szCs w:val="20"/>
        </w:rPr>
        <w:t xml:space="preserve">ízení Evropského parlamentu a Rady (ES) </w:t>
      </w:r>
      <w:r w:rsidRPr="00670B56">
        <w:rPr>
          <w:rFonts w:ascii="Arial,Italic" w:hAnsi="Arial,Italic" w:cs="Arial,Italic"/>
          <w:iCs/>
          <w:sz w:val="20"/>
          <w:szCs w:val="20"/>
        </w:rPr>
        <w:t>č</w:t>
      </w:r>
      <w:r w:rsidRPr="00670B56">
        <w:rPr>
          <w:rFonts w:ascii="Arial" w:hAnsi="Arial" w:cs="Arial"/>
          <w:iCs/>
          <w:sz w:val="20"/>
          <w:szCs w:val="20"/>
        </w:rPr>
        <w:t>. 1907/2006 v platném znění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Na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 w:rsidRPr="00670B56">
        <w:rPr>
          <w:rFonts w:ascii="Arial" w:hAnsi="Arial" w:cs="Arial"/>
          <w:iCs/>
          <w:sz w:val="20"/>
          <w:szCs w:val="20"/>
        </w:rPr>
        <w:t xml:space="preserve">ízení Evropského parlamentu a Rady (ES) </w:t>
      </w:r>
      <w:r w:rsidRPr="00670B56">
        <w:rPr>
          <w:rFonts w:ascii="Arial,Italic" w:hAnsi="Arial,Italic" w:cs="Arial,Italic"/>
          <w:iCs/>
          <w:sz w:val="20"/>
          <w:szCs w:val="20"/>
        </w:rPr>
        <w:t>č</w:t>
      </w:r>
      <w:r w:rsidRPr="00670B56">
        <w:rPr>
          <w:rFonts w:ascii="Arial" w:hAnsi="Arial" w:cs="Arial"/>
          <w:iCs/>
          <w:sz w:val="20"/>
          <w:szCs w:val="20"/>
        </w:rPr>
        <w:t>. 1272/2008 v platném znění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Na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 w:rsidRPr="00670B56">
        <w:rPr>
          <w:rFonts w:ascii="Arial" w:hAnsi="Arial" w:cs="Arial"/>
          <w:iCs/>
          <w:sz w:val="20"/>
          <w:szCs w:val="20"/>
        </w:rPr>
        <w:t xml:space="preserve">ízení Evropského parlamentu a Rady (ES) </w:t>
      </w:r>
      <w:r w:rsidRPr="00670B56">
        <w:rPr>
          <w:rFonts w:ascii="Arial,Italic" w:hAnsi="Arial,Italic" w:cs="Arial,Italic"/>
          <w:iCs/>
          <w:sz w:val="20"/>
          <w:szCs w:val="20"/>
        </w:rPr>
        <w:t>č</w:t>
      </w:r>
      <w:r w:rsidRPr="00670B56">
        <w:rPr>
          <w:rFonts w:ascii="Arial" w:hAnsi="Arial" w:cs="Arial"/>
          <w:iCs/>
          <w:sz w:val="20"/>
          <w:szCs w:val="20"/>
        </w:rPr>
        <w:t>. 648/2004, O detergentech v platném znění</w:t>
      </w:r>
    </w:p>
    <w:p w:rsidR="00040A7E" w:rsidRDefault="00040A7E" w:rsidP="00040A7E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 w:rsidRPr="00670B56">
        <w:rPr>
          <w:rFonts w:ascii="Arial" w:hAnsi="Arial" w:cs="Arial"/>
          <w:b/>
          <w:iCs/>
          <w:sz w:val="20"/>
          <w:szCs w:val="20"/>
        </w:rPr>
        <w:t>Legislativa České republiky</w:t>
      </w:r>
      <w:r>
        <w:rPr>
          <w:rFonts w:ascii="Arial" w:hAnsi="Arial" w:cs="Arial"/>
          <w:b/>
          <w:iCs/>
          <w:sz w:val="20"/>
          <w:szCs w:val="20"/>
        </w:rPr>
        <w:t>: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350/2011 Sb. Zákon o chemických látkách a sm</w:t>
      </w:r>
      <w:r w:rsidRPr="00670B56">
        <w:rPr>
          <w:rFonts w:ascii="Arial,Italic" w:hAnsi="Arial,Italic" w:cs="Arial,Italic"/>
          <w:iCs/>
          <w:sz w:val="20"/>
          <w:szCs w:val="20"/>
        </w:rPr>
        <w:t>ě</w:t>
      </w:r>
      <w:r w:rsidRPr="00670B56">
        <w:rPr>
          <w:rFonts w:ascii="Arial" w:hAnsi="Arial" w:cs="Arial"/>
          <w:iCs/>
          <w:sz w:val="20"/>
          <w:szCs w:val="20"/>
        </w:rPr>
        <w:t>sích a o zm</w:t>
      </w:r>
      <w:r w:rsidRPr="00670B56">
        <w:rPr>
          <w:rFonts w:ascii="Arial,Italic" w:hAnsi="Arial,Italic" w:cs="Arial,Italic"/>
          <w:iCs/>
          <w:sz w:val="20"/>
          <w:szCs w:val="20"/>
        </w:rPr>
        <w:t>ě</w:t>
      </w:r>
      <w:r w:rsidRPr="00670B56">
        <w:rPr>
          <w:rFonts w:ascii="Arial" w:hAnsi="Arial" w:cs="Arial"/>
          <w:iCs/>
          <w:sz w:val="20"/>
          <w:szCs w:val="20"/>
        </w:rPr>
        <w:t>n</w:t>
      </w:r>
      <w:r w:rsidRPr="00670B56">
        <w:rPr>
          <w:rFonts w:ascii="Arial,Italic" w:hAnsi="Arial,Italic" w:cs="Arial,Italic"/>
          <w:iCs/>
          <w:sz w:val="20"/>
          <w:szCs w:val="20"/>
        </w:rPr>
        <w:t xml:space="preserve">ě </w:t>
      </w:r>
      <w:r w:rsidRPr="00670B56">
        <w:rPr>
          <w:rFonts w:ascii="Arial" w:hAnsi="Arial" w:cs="Arial"/>
          <w:iCs/>
          <w:sz w:val="20"/>
          <w:szCs w:val="20"/>
        </w:rPr>
        <w:t>n</w:t>
      </w:r>
      <w:r w:rsidRPr="00670B56">
        <w:rPr>
          <w:rFonts w:ascii="Arial,Italic" w:hAnsi="Arial,Italic" w:cs="Arial,Italic"/>
          <w:iCs/>
          <w:sz w:val="20"/>
          <w:szCs w:val="20"/>
        </w:rPr>
        <w:t>ě</w:t>
      </w:r>
      <w:r w:rsidRPr="00670B56">
        <w:rPr>
          <w:rFonts w:ascii="Arial" w:hAnsi="Arial" w:cs="Arial"/>
          <w:iCs/>
          <w:sz w:val="20"/>
          <w:szCs w:val="20"/>
        </w:rPr>
        <w:t>kterých zákon</w:t>
      </w:r>
      <w:r w:rsidRPr="00670B56">
        <w:rPr>
          <w:rFonts w:ascii="Arial,Italic" w:hAnsi="Arial,Italic" w:cs="Arial,Italic"/>
          <w:iCs/>
          <w:sz w:val="20"/>
          <w:szCs w:val="20"/>
        </w:rPr>
        <w:t xml:space="preserve">ů </w:t>
      </w:r>
      <w:r w:rsidRPr="00670B56">
        <w:rPr>
          <w:rFonts w:ascii="Arial" w:hAnsi="Arial" w:cs="Arial"/>
          <w:iCs/>
          <w:sz w:val="20"/>
          <w:szCs w:val="20"/>
        </w:rPr>
        <w:t>(chemický zákon) v platném znění</w:t>
      </w:r>
      <w:r>
        <w:rPr>
          <w:rFonts w:ascii="Arial" w:hAnsi="Arial" w:cs="Arial"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Na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>
        <w:rPr>
          <w:rFonts w:ascii="Arial" w:hAnsi="Arial" w:cs="Arial"/>
          <w:iCs/>
          <w:sz w:val="20"/>
          <w:szCs w:val="20"/>
        </w:rPr>
        <w:t>ízení 361/2007 Sb., kterým</w:t>
      </w:r>
      <w:r w:rsidRPr="00670B56">
        <w:rPr>
          <w:rFonts w:ascii="Arial" w:hAnsi="Arial" w:cs="Arial"/>
          <w:iCs/>
          <w:sz w:val="20"/>
          <w:szCs w:val="20"/>
        </w:rPr>
        <w:t xml:space="preserve"> se stanoví podmínky ochrany zdraví p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 w:rsidRPr="00670B56">
        <w:rPr>
          <w:rFonts w:ascii="Arial" w:hAnsi="Arial" w:cs="Arial"/>
          <w:iCs/>
          <w:sz w:val="20"/>
          <w:szCs w:val="20"/>
        </w:rPr>
        <w:t>i práci, v platném zn</w:t>
      </w:r>
      <w:r w:rsidRPr="00670B56">
        <w:rPr>
          <w:rFonts w:ascii="Arial,Italic" w:hAnsi="Arial,Italic" w:cs="Arial,Italic"/>
          <w:iCs/>
          <w:sz w:val="20"/>
          <w:szCs w:val="20"/>
        </w:rPr>
        <w:t>ě</w:t>
      </w:r>
      <w:r w:rsidRPr="00670B56">
        <w:rPr>
          <w:rFonts w:ascii="Arial" w:hAnsi="Arial" w:cs="Arial"/>
          <w:iCs/>
          <w:sz w:val="20"/>
          <w:szCs w:val="20"/>
        </w:rPr>
        <w:t>ní</w:t>
      </w:r>
      <w:r>
        <w:rPr>
          <w:rFonts w:ascii="Arial" w:hAnsi="Arial" w:cs="Arial"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 xml:space="preserve">Zákon </w:t>
      </w:r>
      <w:r w:rsidRPr="00670B56">
        <w:rPr>
          <w:rFonts w:ascii="Arial,Italic" w:hAnsi="Arial,Italic" w:cs="Arial,Italic"/>
          <w:iCs/>
          <w:sz w:val="20"/>
          <w:szCs w:val="20"/>
        </w:rPr>
        <w:t>č</w:t>
      </w:r>
      <w:r w:rsidRPr="00670B56">
        <w:rPr>
          <w:rFonts w:ascii="Arial" w:hAnsi="Arial" w:cs="Arial"/>
          <w:iCs/>
          <w:sz w:val="20"/>
          <w:szCs w:val="20"/>
        </w:rPr>
        <w:t>. 258/2000 Sb. O ochran</w:t>
      </w:r>
      <w:r w:rsidRPr="00670B56">
        <w:rPr>
          <w:rFonts w:ascii="Arial,Italic" w:hAnsi="Arial,Italic" w:cs="Arial,Italic"/>
          <w:iCs/>
          <w:sz w:val="20"/>
          <w:szCs w:val="20"/>
        </w:rPr>
        <w:t xml:space="preserve">ě </w:t>
      </w:r>
      <w:r w:rsidRPr="00670B56">
        <w:rPr>
          <w:rFonts w:ascii="Arial" w:hAnsi="Arial" w:cs="Arial"/>
          <w:iCs/>
          <w:sz w:val="20"/>
          <w:szCs w:val="20"/>
        </w:rPr>
        <w:t>ve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 w:rsidRPr="00670B56">
        <w:rPr>
          <w:rFonts w:ascii="Arial" w:hAnsi="Arial" w:cs="Arial"/>
          <w:iCs/>
          <w:sz w:val="20"/>
          <w:szCs w:val="20"/>
        </w:rPr>
        <w:t>ejného zdraví v platném zn</w:t>
      </w:r>
      <w:r w:rsidRPr="00670B56">
        <w:rPr>
          <w:rFonts w:ascii="Arial,Italic" w:hAnsi="Arial,Italic" w:cs="Arial,Italic"/>
          <w:iCs/>
          <w:sz w:val="20"/>
          <w:szCs w:val="20"/>
        </w:rPr>
        <w:t>ě</w:t>
      </w:r>
      <w:r w:rsidRPr="00670B56">
        <w:rPr>
          <w:rFonts w:ascii="Arial" w:hAnsi="Arial" w:cs="Arial"/>
          <w:iCs/>
          <w:sz w:val="20"/>
          <w:szCs w:val="20"/>
        </w:rPr>
        <w:t>ní a související p</w:t>
      </w:r>
      <w:r w:rsidRPr="00670B56">
        <w:rPr>
          <w:rFonts w:ascii="Arial,Italic" w:hAnsi="Arial,Italic" w:cs="Arial,Italic"/>
          <w:iCs/>
          <w:sz w:val="20"/>
          <w:szCs w:val="20"/>
        </w:rPr>
        <w:t>ř</w:t>
      </w:r>
      <w:r w:rsidRPr="00670B56">
        <w:rPr>
          <w:rFonts w:ascii="Arial" w:hAnsi="Arial" w:cs="Arial"/>
          <w:iCs/>
          <w:sz w:val="20"/>
          <w:szCs w:val="20"/>
        </w:rPr>
        <w:t>edpisy</w:t>
      </w:r>
      <w:r>
        <w:rPr>
          <w:rFonts w:ascii="Arial" w:hAnsi="Arial" w:cs="Arial"/>
          <w:iCs/>
          <w:sz w:val="20"/>
          <w:szCs w:val="20"/>
        </w:rPr>
        <w:br/>
      </w:r>
      <w:r w:rsidRPr="00531AFA">
        <w:rPr>
          <w:rFonts w:ascii="Arial" w:hAnsi="Arial" w:cs="Arial"/>
          <w:iCs/>
          <w:sz w:val="20"/>
          <w:szCs w:val="20"/>
        </w:rPr>
        <w:t>59/2006 Sb. Zákon o prevenci závažných havárií zp</w:t>
      </w:r>
      <w:r w:rsidRPr="00531AFA">
        <w:rPr>
          <w:rFonts w:ascii="Arial,Italic" w:hAnsi="Arial,Italic" w:cs="Arial,Italic"/>
          <w:iCs/>
          <w:sz w:val="20"/>
          <w:szCs w:val="20"/>
        </w:rPr>
        <w:t>ů</w:t>
      </w:r>
      <w:r w:rsidRPr="00531AFA">
        <w:rPr>
          <w:rFonts w:ascii="Arial" w:hAnsi="Arial" w:cs="Arial"/>
          <w:iCs/>
          <w:sz w:val="20"/>
          <w:szCs w:val="20"/>
        </w:rPr>
        <w:t>sobených vybranými nebezpe</w:t>
      </w:r>
      <w:r w:rsidRPr="00531AFA">
        <w:rPr>
          <w:rFonts w:ascii="Arial,Italic" w:hAnsi="Arial,Italic" w:cs="Arial,Italic"/>
          <w:iCs/>
          <w:sz w:val="20"/>
          <w:szCs w:val="20"/>
        </w:rPr>
        <w:t>č</w:t>
      </w:r>
      <w:r w:rsidRPr="00531AFA">
        <w:rPr>
          <w:rFonts w:ascii="Arial" w:hAnsi="Arial" w:cs="Arial"/>
          <w:iCs/>
          <w:sz w:val="20"/>
          <w:szCs w:val="20"/>
        </w:rPr>
        <w:t>nými chemickými látkami nebo chemickými p</w:t>
      </w:r>
      <w:r w:rsidRPr="00531AFA">
        <w:rPr>
          <w:rFonts w:ascii="Arial,Italic" w:hAnsi="Arial,Italic" w:cs="Arial,Italic"/>
          <w:iCs/>
          <w:sz w:val="20"/>
          <w:szCs w:val="20"/>
        </w:rPr>
        <w:t>ř</w:t>
      </w:r>
      <w:r w:rsidRPr="00531AFA">
        <w:rPr>
          <w:rFonts w:ascii="Arial" w:hAnsi="Arial" w:cs="Arial"/>
          <w:iCs/>
          <w:sz w:val="20"/>
          <w:szCs w:val="20"/>
        </w:rPr>
        <w:t>ípravky v platném zn</w:t>
      </w:r>
      <w:r w:rsidRPr="00531AFA">
        <w:rPr>
          <w:rFonts w:ascii="Arial,Italic" w:hAnsi="Arial,Italic" w:cs="Arial,Italic"/>
          <w:iCs/>
          <w:sz w:val="20"/>
          <w:szCs w:val="20"/>
        </w:rPr>
        <w:t>ě</w:t>
      </w:r>
      <w:r w:rsidRPr="00531AFA">
        <w:rPr>
          <w:rFonts w:ascii="Arial" w:hAnsi="Arial" w:cs="Arial"/>
          <w:iCs/>
          <w:sz w:val="20"/>
          <w:szCs w:val="20"/>
        </w:rPr>
        <w:t>ní</w:t>
      </w:r>
      <w:r w:rsidRPr="00531AFA">
        <w:rPr>
          <w:rFonts w:ascii="Arial" w:hAnsi="Arial" w:cs="Arial"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254/2011 Sb. Zákon o vodách</w:t>
      </w:r>
      <w:r>
        <w:rPr>
          <w:rFonts w:ascii="Arial" w:hAnsi="Arial" w:cs="Arial"/>
          <w:iCs/>
          <w:sz w:val="20"/>
          <w:szCs w:val="20"/>
        </w:rPr>
        <w:t xml:space="preserve"> v platném znění</w:t>
      </w:r>
      <w:r>
        <w:rPr>
          <w:rFonts w:ascii="Arial" w:hAnsi="Arial" w:cs="Arial"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185/2001 Sb. Zákon o odpadech v platném znění</w:t>
      </w:r>
      <w:r w:rsidR="00E5734D">
        <w:rPr>
          <w:rFonts w:ascii="Arial" w:hAnsi="Arial" w:cs="Arial"/>
          <w:iCs/>
          <w:sz w:val="20"/>
          <w:szCs w:val="20"/>
        </w:rPr>
        <w:t xml:space="preserve"> a jeho prováděcí předpisy</w:t>
      </w:r>
      <w:r>
        <w:rPr>
          <w:rFonts w:ascii="Arial" w:hAnsi="Arial" w:cs="Arial"/>
          <w:iCs/>
          <w:sz w:val="20"/>
          <w:szCs w:val="20"/>
        </w:rPr>
        <w:br/>
      </w:r>
      <w:r w:rsidRPr="00670B56">
        <w:rPr>
          <w:rFonts w:ascii="Arial" w:hAnsi="Arial" w:cs="Arial"/>
          <w:iCs/>
          <w:sz w:val="20"/>
          <w:szCs w:val="20"/>
        </w:rPr>
        <w:t>477/2001 Sb. Zákon o obalech v platném znění</w:t>
      </w:r>
      <w:r w:rsidR="00E5734D">
        <w:rPr>
          <w:rFonts w:ascii="Arial" w:hAnsi="Arial" w:cs="Arial"/>
          <w:iCs/>
          <w:sz w:val="20"/>
          <w:szCs w:val="20"/>
        </w:rPr>
        <w:br/>
        <w:t xml:space="preserve">432/2003 Sb. </w:t>
      </w:r>
      <w:r w:rsidR="00E5734D" w:rsidRPr="00E5734D">
        <w:rPr>
          <w:rStyle w:val="h1a2"/>
          <w:rFonts w:ascii="Arial" w:hAnsi="Arial" w:cs="Arial"/>
        </w:rPr>
        <w:t>Vyhláška,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</w:t>
      </w:r>
      <w:r w:rsidR="00E5734D">
        <w:rPr>
          <w:rStyle w:val="h1a2"/>
          <w:rFonts w:ascii="Arial" w:hAnsi="Arial" w:cs="Arial"/>
        </w:rPr>
        <w:t>, v platném znění</w:t>
      </w:r>
    </w:p>
    <w:p w:rsidR="00040A7E" w:rsidRPr="001239EB" w:rsidRDefault="00040A7E" w:rsidP="00040A7E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Označení obsahu látek podle nařízení ES č. 648/2004 (o detergentech):</w:t>
      </w:r>
      <w:r>
        <w:rPr>
          <w:rFonts w:ascii="Arial" w:hAnsi="Arial" w:cs="Arial"/>
          <w:b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neionogenní povrchově aktivní látky: 5 - &lt; 15%</w:t>
      </w:r>
      <w:r>
        <w:rPr>
          <w:rFonts w:ascii="Arial" w:hAnsi="Arial" w:cs="Arial"/>
          <w:iCs/>
          <w:sz w:val="20"/>
          <w:szCs w:val="20"/>
        </w:rPr>
        <w:br/>
      </w:r>
      <w:proofErr w:type="spellStart"/>
      <w:r>
        <w:rPr>
          <w:rFonts w:ascii="Arial" w:hAnsi="Arial" w:cs="Arial"/>
          <w:iCs/>
          <w:sz w:val="20"/>
          <w:szCs w:val="20"/>
        </w:rPr>
        <w:t>amfoterické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povrchově aktivní látky: &lt; 5%</w:t>
      </w:r>
      <w:r>
        <w:rPr>
          <w:rFonts w:ascii="Arial" w:hAnsi="Arial" w:cs="Arial"/>
          <w:iCs/>
          <w:sz w:val="20"/>
          <w:szCs w:val="20"/>
        </w:rPr>
        <w:br/>
        <w:t xml:space="preserve">NTA (kyselina </w:t>
      </w:r>
      <w:proofErr w:type="spellStart"/>
      <w:r>
        <w:rPr>
          <w:rFonts w:ascii="Arial" w:hAnsi="Arial" w:cs="Arial"/>
          <w:iCs/>
          <w:sz w:val="20"/>
          <w:szCs w:val="20"/>
        </w:rPr>
        <w:t>nitrilooctová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a její soli): &lt; 5%</w:t>
      </w:r>
      <w:r>
        <w:rPr>
          <w:rFonts w:ascii="Arial" w:hAnsi="Arial" w:cs="Arial"/>
          <w:iCs/>
          <w:sz w:val="20"/>
          <w:szCs w:val="20"/>
        </w:rPr>
        <w:br/>
        <w:t>fosfáty: &lt; 5%</w:t>
      </w:r>
      <w:r>
        <w:rPr>
          <w:rFonts w:ascii="Arial" w:hAnsi="Arial" w:cs="Arial"/>
          <w:iCs/>
          <w:sz w:val="20"/>
          <w:szCs w:val="20"/>
        </w:rPr>
        <w:br/>
      </w:r>
      <w:proofErr w:type="spellStart"/>
      <w:r>
        <w:rPr>
          <w:rFonts w:ascii="Arial" w:hAnsi="Arial" w:cs="Arial"/>
          <w:iCs/>
          <w:sz w:val="20"/>
          <w:szCs w:val="20"/>
        </w:rPr>
        <w:t>fosfonáty</w:t>
      </w:r>
      <w:proofErr w:type="spellEnd"/>
      <w:r>
        <w:rPr>
          <w:rFonts w:ascii="Arial" w:hAnsi="Arial" w:cs="Arial"/>
          <w:iCs/>
          <w:sz w:val="20"/>
          <w:szCs w:val="20"/>
        </w:rPr>
        <w:t>: &lt; 5%</w:t>
      </w:r>
      <w:r>
        <w:rPr>
          <w:rFonts w:ascii="Arial" w:hAnsi="Arial" w:cs="Arial"/>
          <w:iCs/>
          <w:sz w:val="20"/>
          <w:szCs w:val="20"/>
        </w:rPr>
        <w:br/>
      </w:r>
      <w:proofErr w:type="spellStart"/>
      <w:r>
        <w:rPr>
          <w:rFonts w:ascii="Arial" w:hAnsi="Arial" w:cs="Arial"/>
          <w:iCs/>
          <w:sz w:val="20"/>
          <w:szCs w:val="20"/>
        </w:rPr>
        <w:t>polykarboxyláty</w:t>
      </w:r>
      <w:proofErr w:type="spellEnd"/>
      <w:r>
        <w:rPr>
          <w:rFonts w:ascii="Arial" w:hAnsi="Arial" w:cs="Arial"/>
          <w:iCs/>
          <w:sz w:val="20"/>
          <w:szCs w:val="20"/>
        </w:rPr>
        <w:t>: &lt; 5%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br/>
      </w:r>
      <w:r w:rsidRPr="007F4219">
        <w:rPr>
          <w:rFonts w:ascii="Arial" w:hAnsi="Arial" w:cs="Arial"/>
          <w:b/>
          <w:iCs/>
          <w:sz w:val="20"/>
          <w:szCs w:val="20"/>
        </w:rPr>
        <w:t>Národní předpisy</w:t>
      </w:r>
      <w:r w:rsidRPr="007F4219">
        <w:rPr>
          <w:rFonts w:ascii="Arial" w:hAnsi="Arial" w:cs="Arial"/>
          <w:b/>
          <w:iCs/>
          <w:sz w:val="20"/>
          <w:szCs w:val="20"/>
        </w:rPr>
        <w:br/>
        <w:t xml:space="preserve"> Ochranná třída vody (WGK):</w:t>
      </w:r>
      <w:r>
        <w:rPr>
          <w:rFonts w:ascii="Arial" w:hAnsi="Arial" w:cs="Arial"/>
          <w:iCs/>
          <w:sz w:val="20"/>
          <w:szCs w:val="20"/>
        </w:rPr>
        <w:t xml:space="preserve"> Třída 1 (slabě ohrožující vodu). Zařazení podle </w:t>
      </w:r>
      <w:proofErr w:type="spellStart"/>
      <w:r>
        <w:rPr>
          <w:rFonts w:ascii="Arial" w:hAnsi="Arial" w:cs="Arial"/>
          <w:iCs/>
          <w:sz w:val="20"/>
          <w:szCs w:val="20"/>
        </w:rPr>
        <w:t>VwVwS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(německá stupnice).</w:t>
      </w:r>
    </w:p>
    <w:p w:rsidR="001E42B6" w:rsidRPr="00AA3D6A" w:rsidRDefault="001E42B6" w:rsidP="00AE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A3D6A">
        <w:rPr>
          <w:rFonts w:ascii="Arial" w:hAnsi="Arial" w:cs="Arial"/>
          <w:b/>
          <w:bCs/>
          <w:iCs/>
          <w:sz w:val="20"/>
          <w:szCs w:val="20"/>
        </w:rPr>
        <w:t xml:space="preserve">15.2 Posouzení chemické bezpečnosti: </w:t>
      </w:r>
      <w:r w:rsidRPr="00AA3D6A">
        <w:rPr>
          <w:rFonts w:ascii="Arial" w:hAnsi="Arial" w:cs="Arial"/>
          <w:iCs/>
          <w:sz w:val="20"/>
          <w:szCs w:val="20"/>
        </w:rPr>
        <w:t xml:space="preserve">Posouzení chemické bezpečnosti </w:t>
      </w:r>
      <w:r w:rsidR="00670B56">
        <w:rPr>
          <w:rFonts w:ascii="Arial" w:hAnsi="Arial" w:cs="Arial"/>
          <w:iCs/>
          <w:sz w:val="20"/>
          <w:szCs w:val="20"/>
        </w:rPr>
        <w:t>se pro obsažené látky provádí</w:t>
      </w:r>
      <w:r w:rsidRPr="00AA3D6A">
        <w:rPr>
          <w:rFonts w:ascii="Arial" w:hAnsi="Arial" w:cs="Arial"/>
          <w:iCs/>
          <w:sz w:val="20"/>
          <w:szCs w:val="20"/>
        </w:rPr>
        <w:t>.</w:t>
      </w:r>
      <w:r w:rsidRPr="00AA3D6A">
        <w:rPr>
          <w:rFonts w:ascii="Arial" w:hAnsi="Arial" w:cs="Arial"/>
          <w:iCs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1E42B6" w:rsidRPr="00AA3D6A" w:rsidTr="00DE116D">
        <w:trPr>
          <w:trHeight w:val="283"/>
        </w:trPr>
        <w:tc>
          <w:tcPr>
            <w:tcW w:w="10344" w:type="dxa"/>
            <w:shd w:val="clear" w:color="auto" w:fill="BFBFBF"/>
            <w:vAlign w:val="center"/>
          </w:tcPr>
          <w:p w:rsidR="001E42B6" w:rsidRPr="00AA3D6A" w:rsidRDefault="001E42B6" w:rsidP="00DE116D">
            <w:pPr>
              <w:spacing w:after="0" w:line="240" w:lineRule="auto"/>
              <w:rPr>
                <w:rFonts w:ascii="Arial" w:hAnsi="Arial" w:cs="Arial"/>
              </w:rPr>
            </w:pP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ODDÍL 16: </w:t>
            </w:r>
            <w:r w:rsidR="0096739F"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Další i</w:t>
            </w:r>
            <w:r w:rsidRPr="00AA3D6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nformace</w:t>
            </w:r>
          </w:p>
        </w:tc>
      </w:tr>
    </w:tbl>
    <w:p w:rsidR="00123DC1" w:rsidRPr="00A611C8" w:rsidRDefault="00A611C8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r w:rsidRPr="00A611C8">
        <w:rPr>
          <w:rFonts w:ascii="Arial" w:hAnsi="Arial" w:cs="Arial"/>
          <w:b/>
          <w:iCs/>
          <w:sz w:val="20"/>
          <w:szCs w:val="20"/>
          <w:lang w:eastAsia="cs-CZ"/>
        </w:rPr>
        <w:t>Změny oproti předešlé verzi:</w:t>
      </w:r>
      <w:r>
        <w:rPr>
          <w:rFonts w:ascii="Arial" w:hAnsi="Arial" w:cs="Arial"/>
          <w:b/>
          <w:i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cs-CZ"/>
        </w:rPr>
        <w:t xml:space="preserve">Klasifikace ve smyslu CLP, </w:t>
      </w:r>
      <w:r w:rsidR="00040A7E">
        <w:rPr>
          <w:rFonts w:ascii="Arial" w:hAnsi="Arial" w:cs="Arial"/>
          <w:iCs/>
          <w:sz w:val="20"/>
          <w:szCs w:val="20"/>
          <w:lang w:eastAsia="cs-CZ"/>
        </w:rPr>
        <w:t>oddíl 2</w:t>
      </w:r>
      <w:r w:rsidR="00582B44">
        <w:rPr>
          <w:rFonts w:ascii="Arial" w:hAnsi="Arial" w:cs="Arial"/>
          <w:iCs/>
          <w:sz w:val="20"/>
          <w:szCs w:val="20"/>
          <w:lang w:eastAsia="cs-CZ"/>
        </w:rPr>
        <w:t>, oddíl 4</w:t>
      </w:r>
      <w:r w:rsidR="00040A7E">
        <w:rPr>
          <w:rFonts w:ascii="Arial" w:hAnsi="Arial" w:cs="Arial"/>
          <w:iCs/>
          <w:sz w:val="20"/>
          <w:szCs w:val="20"/>
          <w:lang w:eastAsia="cs-CZ"/>
        </w:rPr>
        <w:t xml:space="preserve">. </w:t>
      </w:r>
      <w:r w:rsidR="001239EB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</w:p>
    <w:p w:rsidR="00CF7447" w:rsidRDefault="00A611C8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r w:rsidRPr="00A611C8">
        <w:rPr>
          <w:rFonts w:ascii="Arial" w:hAnsi="Arial" w:cs="Arial"/>
          <w:b/>
          <w:iCs/>
          <w:sz w:val="20"/>
          <w:szCs w:val="20"/>
          <w:lang w:eastAsia="cs-CZ"/>
        </w:rPr>
        <w:t>Zkratky a zkratková slova:</w:t>
      </w:r>
      <w:r w:rsidR="001239EB">
        <w:rPr>
          <w:rFonts w:ascii="Arial" w:hAnsi="Arial" w:cs="Arial"/>
          <w:b/>
          <w:iCs/>
          <w:sz w:val="20"/>
          <w:szCs w:val="20"/>
          <w:lang w:eastAsia="cs-CZ"/>
        </w:rPr>
        <w:br/>
      </w:r>
      <w:r w:rsidR="00343EF9">
        <w:rPr>
          <w:rFonts w:ascii="Arial" w:hAnsi="Arial" w:cs="Arial"/>
          <w:iCs/>
          <w:sz w:val="20"/>
          <w:szCs w:val="20"/>
          <w:lang w:eastAsia="cs-CZ"/>
        </w:rPr>
        <w:t>ADR: evropská dohoda o mezinárodní silniční přepravě nebezpečných věcí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CLP: Nařízení (ES) č. 1272/2008 o klasifikaci, označování a balení látek a směsí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DNEL: odvozená úroveň, při které nedochází k nepříznivým účinkům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</w:r>
      <w:r w:rsidR="00CF7447">
        <w:rPr>
          <w:rFonts w:ascii="Arial" w:hAnsi="Arial" w:cs="Arial"/>
          <w:iCs/>
          <w:sz w:val="20"/>
          <w:szCs w:val="20"/>
          <w:lang w:eastAsia="cs-CZ"/>
        </w:rPr>
        <w:t>EC50: střední účinná koncentrace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t xml:space="preserve"> (koncentrace látky, při níž je zasaženo 50% populace)</w:t>
      </w:r>
      <w:r w:rsidR="00CF7447">
        <w:rPr>
          <w:rFonts w:ascii="Arial" w:hAnsi="Arial" w:cs="Arial"/>
          <w:iCs/>
          <w:sz w:val="20"/>
          <w:szCs w:val="20"/>
          <w:lang w:eastAsia="cs-CZ"/>
        </w:rPr>
        <w:br/>
        <w:t>IC50: koncentrace způsobující 50% inhibici</w:t>
      </w:r>
      <w:r w:rsidR="00CF7447">
        <w:rPr>
          <w:rFonts w:ascii="Arial" w:hAnsi="Arial" w:cs="Arial"/>
          <w:iCs/>
          <w:sz w:val="20"/>
          <w:szCs w:val="20"/>
          <w:lang w:eastAsia="cs-CZ"/>
        </w:rPr>
        <w:br/>
        <w:t>LC50:koncentrace potřebná pro usmrcení 50% testovaných organismů</w:t>
      </w:r>
      <w:r w:rsidR="00CF7447">
        <w:rPr>
          <w:rFonts w:ascii="Arial" w:hAnsi="Arial" w:cs="Arial"/>
          <w:iCs/>
          <w:sz w:val="20"/>
          <w:szCs w:val="20"/>
          <w:lang w:eastAsia="cs-CZ"/>
        </w:rPr>
        <w:br/>
        <w:t>LD50: dávka potřebná k usmrcení 50% testovaných organismů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LOAEC:nejnižší koncentrace s pozorovaným nepříznivým účinkem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LOAEL: nejnižší dávka s pozorovaným nepříznivým účinkem</w:t>
      </w:r>
      <w:r w:rsidR="00CF7447">
        <w:rPr>
          <w:rFonts w:ascii="Arial" w:hAnsi="Arial" w:cs="Arial"/>
          <w:iCs/>
          <w:sz w:val="20"/>
          <w:szCs w:val="20"/>
          <w:lang w:eastAsia="cs-CZ"/>
        </w:rPr>
        <w:br/>
      </w:r>
      <w:r w:rsidR="00343EF9">
        <w:rPr>
          <w:rFonts w:ascii="Arial" w:hAnsi="Arial" w:cs="Arial"/>
          <w:iCs/>
          <w:sz w:val="20"/>
          <w:szCs w:val="20"/>
          <w:lang w:eastAsia="cs-CZ"/>
        </w:rPr>
        <w:t>NOAEC: koncentrace bez pozorovaného nepříznivého účinku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NOAEL: Hodnota dávky bez pozorovaného nepříznivého účinku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 xml:space="preserve">NOEC: koncentrace bez pozorovaných účinků 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NOEL: hodnota dávky bez pozorovaného účinku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</w:r>
      <w:r w:rsidR="00343EF9">
        <w:rPr>
          <w:rFonts w:ascii="Arial" w:hAnsi="Arial" w:cs="Arial"/>
          <w:iCs/>
          <w:sz w:val="20"/>
          <w:szCs w:val="20"/>
          <w:lang w:eastAsia="cs-CZ"/>
        </w:rPr>
        <w:lastRenderedPageBreak/>
        <w:t>NPK-P: nejvyšší přípustná koncentrace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</w:r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OECD: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Organization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for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Economic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Cooperation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and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Development</w:t>
      </w:r>
      <w:proofErr w:type="spellEnd"/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PEL: přípustný expoziční limit</w:t>
      </w:r>
      <w:r w:rsidR="00CF7447">
        <w:rPr>
          <w:rFonts w:ascii="Arial" w:hAnsi="Arial" w:cs="Arial"/>
          <w:iCs/>
          <w:sz w:val="20"/>
          <w:szCs w:val="20"/>
          <w:lang w:eastAsia="cs-CZ"/>
        </w:rPr>
        <w:br/>
        <w:t xml:space="preserve">PBT: perzistentní,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bioakumulativní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 nebo toxické</w:t>
      </w:r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PNEC: odhad koncentrace, při které nedochází k nepříznivým účinkům</w:t>
      </w:r>
      <w:r w:rsidR="00CF7447">
        <w:rPr>
          <w:rFonts w:ascii="Arial" w:hAnsi="Arial" w:cs="Arial"/>
          <w:iCs/>
          <w:sz w:val="20"/>
          <w:szCs w:val="20"/>
          <w:lang w:eastAsia="cs-CZ"/>
        </w:rPr>
        <w:br/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vPvB</w:t>
      </w:r>
      <w:proofErr w:type="spellEnd"/>
      <w:r w:rsidR="00CF7447">
        <w:rPr>
          <w:rFonts w:ascii="Arial" w:hAnsi="Arial" w:cs="Arial"/>
          <w:iCs/>
          <w:sz w:val="20"/>
          <w:szCs w:val="20"/>
          <w:lang w:eastAsia="cs-CZ"/>
        </w:rPr>
        <w:t xml:space="preserve">: velmi perzistentní a velmi </w:t>
      </w:r>
      <w:proofErr w:type="spellStart"/>
      <w:r w:rsidR="00CF7447">
        <w:rPr>
          <w:rFonts w:ascii="Arial" w:hAnsi="Arial" w:cs="Arial"/>
          <w:iCs/>
          <w:sz w:val="20"/>
          <w:szCs w:val="20"/>
          <w:lang w:eastAsia="cs-CZ"/>
        </w:rPr>
        <w:t>bioakumulativní</w:t>
      </w:r>
      <w:proofErr w:type="spellEnd"/>
      <w:r w:rsidR="00343EF9">
        <w:rPr>
          <w:rFonts w:ascii="Arial" w:hAnsi="Arial" w:cs="Arial"/>
          <w:iCs/>
          <w:sz w:val="20"/>
          <w:szCs w:val="20"/>
          <w:lang w:eastAsia="cs-CZ"/>
        </w:rPr>
        <w:br/>
        <w:t>VOC: těkavé organické sloučeniny</w:t>
      </w:r>
    </w:p>
    <w:p w:rsidR="00CF7447" w:rsidRPr="00040A7E" w:rsidRDefault="00040A7E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Acute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Tox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>. 4: Akutní toxicita, kategorie nebezpečnosti 4</w:t>
      </w:r>
      <w:r w:rsidRPr="00040A7E">
        <w:rPr>
          <w:rFonts w:ascii="Arial" w:hAnsi="Arial" w:cs="Arial"/>
          <w:iCs/>
          <w:sz w:val="20"/>
          <w:szCs w:val="20"/>
          <w:lang w:eastAsia="cs-CZ"/>
        </w:rPr>
        <w:br/>
      </w: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Carc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 xml:space="preserve">. 2: </w:t>
      </w:r>
      <w:proofErr w:type="spellStart"/>
      <w:r>
        <w:rPr>
          <w:rFonts w:ascii="Arial" w:hAnsi="Arial" w:cs="Arial"/>
          <w:iCs/>
          <w:sz w:val="20"/>
          <w:szCs w:val="20"/>
          <w:lang w:eastAsia="cs-CZ"/>
        </w:rPr>
        <w:t>Karcinogenita</w:t>
      </w:r>
      <w:proofErr w:type="spellEnd"/>
      <w:r>
        <w:rPr>
          <w:rFonts w:ascii="Arial" w:hAnsi="Arial" w:cs="Arial"/>
          <w:iCs/>
          <w:sz w:val="20"/>
          <w:szCs w:val="20"/>
          <w:lang w:eastAsia="cs-CZ"/>
        </w:rPr>
        <w:t xml:space="preserve">, </w:t>
      </w:r>
      <w:r w:rsidRPr="00040A7E">
        <w:rPr>
          <w:rFonts w:ascii="Arial" w:hAnsi="Arial" w:cs="Arial"/>
          <w:sz w:val="20"/>
          <w:szCs w:val="20"/>
        </w:rPr>
        <w:t>kategorie nebezpečnosti 2</w:t>
      </w:r>
      <w:r w:rsidRPr="00040A7E">
        <w:rPr>
          <w:rFonts w:ascii="Arial" w:hAnsi="Arial" w:cs="Arial"/>
          <w:iCs/>
          <w:sz w:val="20"/>
          <w:szCs w:val="20"/>
          <w:lang w:eastAsia="cs-CZ"/>
        </w:rPr>
        <w:br/>
      </w: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Eye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 xml:space="preserve"> Dam. 1: </w:t>
      </w:r>
      <w:r w:rsidRPr="00040A7E">
        <w:rPr>
          <w:rFonts w:ascii="Arial" w:hAnsi="Arial" w:cs="Arial"/>
          <w:sz w:val="20"/>
          <w:szCs w:val="20"/>
        </w:rPr>
        <w:t>Vážné poškození očí / podráždění očí, kategorie nebezpečnosti 1</w:t>
      </w:r>
      <w:r w:rsidRPr="00040A7E">
        <w:rPr>
          <w:rFonts w:ascii="Arial" w:hAnsi="Arial" w:cs="Arial"/>
          <w:iCs/>
          <w:sz w:val="20"/>
          <w:szCs w:val="20"/>
          <w:lang w:eastAsia="cs-CZ"/>
        </w:rPr>
        <w:br/>
      </w: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Eye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Irrit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 xml:space="preserve">. 2: </w:t>
      </w:r>
      <w:r w:rsidRPr="00040A7E">
        <w:rPr>
          <w:rFonts w:ascii="Arial" w:hAnsi="Arial" w:cs="Arial"/>
          <w:sz w:val="20"/>
          <w:szCs w:val="20"/>
        </w:rPr>
        <w:t>Vážné poškození očí / podráždění očí, kategorie nebezpečnosti 2</w:t>
      </w:r>
      <w:r w:rsidRPr="00040A7E">
        <w:rPr>
          <w:rFonts w:ascii="Arial" w:hAnsi="Arial" w:cs="Arial"/>
          <w:sz w:val="20"/>
          <w:szCs w:val="20"/>
        </w:rPr>
        <w:br/>
      </w:r>
      <w:proofErr w:type="spellStart"/>
      <w:r w:rsidRPr="00040A7E">
        <w:rPr>
          <w:rFonts w:ascii="Arial" w:hAnsi="Arial" w:cs="Arial"/>
          <w:sz w:val="20"/>
          <w:szCs w:val="20"/>
        </w:rPr>
        <w:t>Flam</w:t>
      </w:r>
      <w:proofErr w:type="spellEnd"/>
      <w:r w:rsidRPr="00040A7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40A7E">
        <w:rPr>
          <w:rFonts w:ascii="Arial" w:hAnsi="Arial" w:cs="Arial"/>
          <w:sz w:val="20"/>
          <w:szCs w:val="20"/>
        </w:rPr>
        <w:t>Liq</w:t>
      </w:r>
      <w:proofErr w:type="spellEnd"/>
      <w:r w:rsidRPr="00040A7E">
        <w:rPr>
          <w:rFonts w:ascii="Arial" w:hAnsi="Arial" w:cs="Arial"/>
          <w:sz w:val="20"/>
          <w:szCs w:val="20"/>
        </w:rPr>
        <w:t xml:space="preserve">. 2: </w:t>
      </w:r>
      <w:r>
        <w:rPr>
          <w:rFonts w:ascii="Arial" w:hAnsi="Arial" w:cs="Arial"/>
          <w:sz w:val="20"/>
          <w:szCs w:val="20"/>
        </w:rPr>
        <w:t xml:space="preserve">Hořlavá kapalina, </w:t>
      </w:r>
      <w:r w:rsidRPr="00040A7E">
        <w:rPr>
          <w:rFonts w:ascii="Arial" w:hAnsi="Arial" w:cs="Arial"/>
          <w:sz w:val="20"/>
          <w:szCs w:val="20"/>
        </w:rPr>
        <w:t>kategorie nebezpečnosti 2</w:t>
      </w:r>
      <w:r w:rsidRPr="00040A7E">
        <w:rPr>
          <w:rFonts w:ascii="Arial" w:hAnsi="Arial" w:cs="Arial"/>
          <w:sz w:val="20"/>
          <w:szCs w:val="20"/>
        </w:rPr>
        <w:br/>
      </w:r>
      <w:r w:rsidRPr="00040A7E">
        <w:rPr>
          <w:rFonts w:ascii="Arial" w:hAnsi="Arial" w:cs="Arial"/>
          <w:iCs/>
          <w:sz w:val="20"/>
          <w:szCs w:val="20"/>
          <w:lang w:eastAsia="cs-CZ"/>
        </w:rPr>
        <w:t xml:space="preserve">Met. </w:t>
      </w:r>
      <w:proofErr w:type="spellStart"/>
      <w:r w:rsidRPr="00040A7E">
        <w:rPr>
          <w:rFonts w:ascii="Arial" w:hAnsi="Arial" w:cs="Arial"/>
          <w:iCs/>
          <w:sz w:val="20"/>
          <w:szCs w:val="20"/>
          <w:lang w:eastAsia="cs-CZ"/>
        </w:rPr>
        <w:t>Corr</w:t>
      </w:r>
      <w:proofErr w:type="spellEnd"/>
      <w:r w:rsidRPr="00040A7E">
        <w:rPr>
          <w:rFonts w:ascii="Arial" w:hAnsi="Arial" w:cs="Arial"/>
          <w:iCs/>
          <w:sz w:val="20"/>
          <w:szCs w:val="20"/>
          <w:lang w:eastAsia="cs-CZ"/>
        </w:rPr>
        <w:t>. 1:</w:t>
      </w:r>
      <w:r w:rsidRPr="00040A7E">
        <w:rPr>
          <w:rFonts w:ascii="Arial" w:hAnsi="Arial" w:cs="Arial"/>
          <w:color w:val="000000"/>
          <w:sz w:val="20"/>
          <w:szCs w:val="20"/>
        </w:rPr>
        <w:t xml:space="preserve"> Látka nebo směs korozivní pro kovy, kategorie nebezpečnosti 1</w:t>
      </w:r>
      <w:r w:rsidRPr="00040A7E">
        <w:rPr>
          <w:rFonts w:ascii="Arial" w:hAnsi="Arial" w:cs="Arial"/>
          <w:iCs/>
          <w:sz w:val="20"/>
          <w:szCs w:val="20"/>
          <w:lang w:eastAsia="cs-CZ"/>
        </w:rPr>
        <w:br/>
      </w:r>
      <w:r w:rsidRPr="00040A7E">
        <w:rPr>
          <w:rFonts w:ascii="Arial" w:hAnsi="Arial" w:cs="Arial"/>
          <w:color w:val="000000"/>
          <w:sz w:val="20"/>
          <w:szCs w:val="20"/>
        </w:rPr>
        <w:t xml:space="preserve">Skin </w:t>
      </w:r>
      <w:proofErr w:type="spellStart"/>
      <w:r w:rsidRPr="00040A7E">
        <w:rPr>
          <w:rFonts w:ascii="Arial" w:hAnsi="Arial" w:cs="Arial"/>
          <w:color w:val="000000"/>
          <w:sz w:val="20"/>
          <w:szCs w:val="20"/>
        </w:rPr>
        <w:t>Corr</w:t>
      </w:r>
      <w:proofErr w:type="spellEnd"/>
      <w:r w:rsidRPr="00040A7E">
        <w:rPr>
          <w:rFonts w:ascii="Arial" w:hAnsi="Arial" w:cs="Arial"/>
          <w:color w:val="000000"/>
          <w:sz w:val="20"/>
          <w:szCs w:val="20"/>
        </w:rPr>
        <w:t xml:space="preserve">. 1A: Žíravost/dráždivost pro kůži, </w:t>
      </w:r>
      <w:r w:rsidRPr="00040A7E">
        <w:rPr>
          <w:rFonts w:ascii="Arial" w:hAnsi="Arial" w:cs="Arial"/>
          <w:sz w:val="20"/>
          <w:szCs w:val="20"/>
        </w:rPr>
        <w:t>kategorie nebezpečnosti 1A</w:t>
      </w:r>
      <w:r w:rsidRPr="00040A7E">
        <w:rPr>
          <w:rFonts w:ascii="Arial" w:hAnsi="Arial" w:cs="Arial"/>
          <w:color w:val="000000"/>
          <w:sz w:val="20"/>
          <w:szCs w:val="20"/>
        </w:rPr>
        <w:br/>
        <w:t xml:space="preserve">Skin </w:t>
      </w:r>
      <w:proofErr w:type="spellStart"/>
      <w:r w:rsidRPr="00040A7E">
        <w:rPr>
          <w:rFonts w:ascii="Arial" w:hAnsi="Arial" w:cs="Arial"/>
          <w:color w:val="000000"/>
          <w:sz w:val="20"/>
          <w:szCs w:val="20"/>
        </w:rPr>
        <w:t>Irrit</w:t>
      </w:r>
      <w:proofErr w:type="spellEnd"/>
      <w:r w:rsidRPr="00040A7E">
        <w:rPr>
          <w:rFonts w:ascii="Arial" w:hAnsi="Arial" w:cs="Arial"/>
          <w:color w:val="000000"/>
          <w:sz w:val="20"/>
          <w:szCs w:val="20"/>
        </w:rPr>
        <w:t xml:space="preserve">. 2: Žíravost/dráždivost pro kůži, </w:t>
      </w:r>
      <w:r w:rsidRPr="00040A7E">
        <w:rPr>
          <w:rFonts w:ascii="Arial" w:hAnsi="Arial" w:cs="Arial"/>
          <w:sz w:val="20"/>
          <w:szCs w:val="20"/>
        </w:rPr>
        <w:t>kategorie nebezpečnosti 2</w:t>
      </w:r>
      <w:r w:rsidRPr="00040A7E">
        <w:rPr>
          <w:rFonts w:ascii="Arial" w:hAnsi="Arial" w:cs="Arial"/>
          <w:sz w:val="20"/>
          <w:szCs w:val="20"/>
        </w:rPr>
        <w:br/>
        <w:t>STOT SE 3: Toxicita pro specifické cílové orgány – jednorázová expozice, kategorie nebezpečnosti 3</w:t>
      </w:r>
      <w:r w:rsidRPr="00040A7E">
        <w:rPr>
          <w:rFonts w:ascii="Arial" w:hAnsi="Arial" w:cs="Arial"/>
          <w:iCs/>
          <w:sz w:val="20"/>
          <w:szCs w:val="20"/>
          <w:lang w:eastAsia="cs-CZ"/>
        </w:rPr>
        <w:br/>
      </w:r>
    </w:p>
    <w:p w:rsidR="00A611C8" w:rsidRPr="00582B44" w:rsidRDefault="00A611C8" w:rsidP="00582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2B44">
        <w:rPr>
          <w:rFonts w:ascii="Arial" w:hAnsi="Arial" w:cs="Arial"/>
          <w:b/>
          <w:iCs/>
          <w:sz w:val="20"/>
          <w:szCs w:val="20"/>
          <w:lang w:eastAsia="cs-CZ"/>
        </w:rPr>
        <w:t>Důležité odkazy na literaturu a zdroje dat:</w:t>
      </w:r>
      <w:r w:rsidRPr="00582B44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1239EB" w:rsidRPr="00582B44">
        <w:rPr>
          <w:rFonts w:ascii="Arial" w:hAnsi="Arial" w:cs="Arial"/>
          <w:iCs/>
          <w:sz w:val="20"/>
          <w:szCs w:val="20"/>
          <w:lang w:eastAsia="cs-CZ"/>
        </w:rPr>
        <w:t xml:space="preserve">Platné zákony a nařízení, databáze, literatura a </w:t>
      </w:r>
      <w:r w:rsidR="00582B44">
        <w:rPr>
          <w:rFonts w:ascii="Arial" w:hAnsi="Arial" w:cs="Arial"/>
          <w:iCs/>
          <w:sz w:val="20"/>
          <w:szCs w:val="20"/>
          <w:lang w:eastAsia="cs-CZ"/>
        </w:rPr>
        <w:t xml:space="preserve">údaje a </w:t>
      </w:r>
      <w:r w:rsidR="001239EB" w:rsidRPr="00582B44">
        <w:rPr>
          <w:rFonts w:ascii="Arial" w:hAnsi="Arial" w:cs="Arial"/>
          <w:iCs/>
          <w:sz w:val="20"/>
          <w:szCs w:val="20"/>
          <w:lang w:eastAsia="cs-CZ"/>
        </w:rPr>
        <w:t>vlastní testy výrobce.</w:t>
      </w:r>
      <w:r w:rsidR="00582B44" w:rsidRPr="00582B44">
        <w:rPr>
          <w:rFonts w:ascii="Arial" w:hAnsi="Arial" w:cs="Arial"/>
          <w:iCs/>
          <w:sz w:val="20"/>
          <w:szCs w:val="20"/>
          <w:lang w:eastAsia="cs-CZ"/>
        </w:rPr>
        <w:t xml:space="preserve"> Publikace Zásady pro poskytování první pomoci při expozici chemickým látkám (</w:t>
      </w:r>
      <w:r w:rsidR="00582B44" w:rsidRPr="00582B44">
        <w:rPr>
          <w:rFonts w:ascii="Arial" w:hAnsi="Arial" w:cs="Arial"/>
          <w:sz w:val="20"/>
          <w:szCs w:val="20"/>
        </w:rPr>
        <w:t xml:space="preserve">doc. MUDr. Daniela </w:t>
      </w:r>
      <w:proofErr w:type="spellStart"/>
      <w:r w:rsidR="00582B44" w:rsidRPr="00582B44">
        <w:rPr>
          <w:rFonts w:ascii="Arial" w:hAnsi="Arial" w:cs="Arial"/>
          <w:sz w:val="20"/>
          <w:szCs w:val="20"/>
        </w:rPr>
        <w:t>Pelclová</w:t>
      </w:r>
      <w:proofErr w:type="spellEnd"/>
      <w:r w:rsidR="00582B44" w:rsidRPr="00582B44">
        <w:rPr>
          <w:rFonts w:ascii="Arial" w:hAnsi="Arial" w:cs="Arial"/>
          <w:sz w:val="20"/>
          <w:szCs w:val="20"/>
        </w:rPr>
        <w:t xml:space="preserve">, CSc., MUDr. Alexandr Fuchs, CSc., MUDr. Miroslava </w:t>
      </w:r>
      <w:proofErr w:type="spellStart"/>
      <w:r w:rsidR="00582B44" w:rsidRPr="00582B44">
        <w:rPr>
          <w:rFonts w:ascii="Arial" w:hAnsi="Arial" w:cs="Arial"/>
          <w:sz w:val="20"/>
          <w:szCs w:val="20"/>
        </w:rPr>
        <w:t>Hornychová</w:t>
      </w:r>
      <w:proofErr w:type="spellEnd"/>
      <w:r w:rsidR="00582B44" w:rsidRPr="00582B44">
        <w:rPr>
          <w:rFonts w:ascii="Arial" w:hAnsi="Arial" w:cs="Arial"/>
          <w:sz w:val="20"/>
          <w:szCs w:val="20"/>
        </w:rPr>
        <w:t xml:space="preserve">, CSc., MUDr. Zdeňka Trávníčková, CSc., Jiřina </w:t>
      </w:r>
      <w:proofErr w:type="spellStart"/>
      <w:r w:rsidR="00582B44" w:rsidRPr="00582B44">
        <w:rPr>
          <w:rFonts w:ascii="Arial" w:hAnsi="Arial" w:cs="Arial"/>
          <w:sz w:val="20"/>
          <w:szCs w:val="20"/>
        </w:rPr>
        <w:t>Fridrichovská</w:t>
      </w:r>
      <w:proofErr w:type="spellEnd"/>
      <w:r w:rsidR="00582B44" w:rsidRPr="00582B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2B44" w:rsidRPr="00582B44">
        <w:rPr>
          <w:rFonts w:ascii="Arial" w:hAnsi="Arial" w:cs="Arial"/>
          <w:sz w:val="20"/>
          <w:szCs w:val="20"/>
        </w:rPr>
        <w:t>prom</w:t>
      </w:r>
      <w:proofErr w:type="spellEnd"/>
      <w:r w:rsidR="00582B44" w:rsidRPr="00582B4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82B44" w:rsidRPr="00582B44">
        <w:rPr>
          <w:rFonts w:ascii="Arial" w:hAnsi="Arial" w:cs="Arial"/>
          <w:sz w:val="20"/>
          <w:szCs w:val="20"/>
        </w:rPr>
        <w:t>chem</w:t>
      </w:r>
      <w:proofErr w:type="spellEnd"/>
      <w:r w:rsidR="00582B44" w:rsidRPr="00582B44">
        <w:rPr>
          <w:rFonts w:ascii="Arial" w:hAnsi="Arial" w:cs="Arial"/>
          <w:sz w:val="20"/>
          <w:szCs w:val="20"/>
        </w:rPr>
        <w:t>.)</w:t>
      </w:r>
    </w:p>
    <w:p w:rsidR="00A611C8" w:rsidRPr="001239EB" w:rsidRDefault="00A611C8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r w:rsidRPr="00A611C8">
        <w:rPr>
          <w:rFonts w:ascii="Arial" w:hAnsi="Arial" w:cs="Arial"/>
          <w:b/>
          <w:iCs/>
          <w:sz w:val="20"/>
          <w:szCs w:val="20"/>
          <w:lang w:eastAsia="cs-CZ"/>
        </w:rPr>
        <w:t>Plné znění H-vět a P-vět, jejichž plné znění není uvedeno v oddílech 2 až 15:</w:t>
      </w:r>
      <w:r w:rsidR="001239EB">
        <w:rPr>
          <w:rFonts w:ascii="Arial" w:hAnsi="Arial" w:cs="Arial"/>
          <w:b/>
          <w:iCs/>
          <w:sz w:val="20"/>
          <w:szCs w:val="20"/>
          <w:lang w:eastAsia="cs-CZ"/>
        </w:rPr>
        <w:br/>
      </w:r>
      <w:r w:rsidR="00040A7E">
        <w:rPr>
          <w:rFonts w:ascii="Arial" w:hAnsi="Arial" w:cs="Arial"/>
          <w:iCs/>
          <w:sz w:val="20"/>
          <w:szCs w:val="20"/>
        </w:rPr>
        <w:t>H225 Vysoce hořlavá kapalina a páry.</w:t>
      </w:r>
      <w:r w:rsidR="00040A7E">
        <w:rPr>
          <w:rFonts w:ascii="Arial" w:hAnsi="Arial" w:cs="Arial"/>
          <w:iCs/>
          <w:sz w:val="20"/>
          <w:szCs w:val="20"/>
        </w:rPr>
        <w:br/>
        <w:t>H290 Může být korozivní pro kovy.</w:t>
      </w:r>
      <w:r w:rsidR="00040A7E">
        <w:rPr>
          <w:rFonts w:ascii="Arial" w:hAnsi="Arial" w:cs="Arial"/>
          <w:iCs/>
          <w:sz w:val="20"/>
          <w:szCs w:val="20"/>
        </w:rPr>
        <w:br/>
        <w:t>H302 Zdraví škodlivý při požití.</w:t>
      </w:r>
      <w:r w:rsidR="00040A7E">
        <w:rPr>
          <w:rFonts w:ascii="Arial" w:hAnsi="Arial" w:cs="Arial"/>
          <w:iCs/>
          <w:sz w:val="20"/>
          <w:szCs w:val="20"/>
        </w:rPr>
        <w:br/>
        <w:t>H314 Způsobuje těžké poleptání kůže a poškození očí.</w:t>
      </w:r>
      <w:r w:rsidR="00040A7E">
        <w:rPr>
          <w:rFonts w:ascii="Arial" w:hAnsi="Arial" w:cs="Arial"/>
          <w:iCs/>
          <w:sz w:val="20"/>
          <w:szCs w:val="20"/>
        </w:rPr>
        <w:br/>
        <w:t>H315 Dráždí kůži.</w:t>
      </w:r>
      <w:r w:rsidR="00040A7E">
        <w:rPr>
          <w:rFonts w:ascii="Arial" w:hAnsi="Arial" w:cs="Arial"/>
          <w:iCs/>
          <w:sz w:val="20"/>
          <w:szCs w:val="20"/>
        </w:rPr>
        <w:br/>
      </w:r>
      <w:r w:rsidR="001239EB">
        <w:rPr>
          <w:rFonts w:ascii="Arial" w:hAnsi="Arial" w:cs="Arial"/>
          <w:iCs/>
          <w:sz w:val="20"/>
          <w:szCs w:val="20"/>
        </w:rPr>
        <w:t xml:space="preserve">H318 </w:t>
      </w:r>
      <w:r w:rsidR="001239EB">
        <w:rPr>
          <w:rFonts w:ascii="Arial" w:hAnsi="Arial" w:cs="Arial"/>
          <w:sz w:val="20"/>
        </w:rPr>
        <w:t>Způsobuje vážné poškození očí.</w:t>
      </w:r>
      <w:r w:rsidR="001239EB">
        <w:rPr>
          <w:rFonts w:ascii="Arial" w:hAnsi="Arial" w:cs="Arial"/>
          <w:sz w:val="20"/>
        </w:rPr>
        <w:br/>
      </w:r>
      <w:r w:rsidR="00040A7E">
        <w:rPr>
          <w:rFonts w:ascii="Arial" w:hAnsi="Arial" w:cs="Arial"/>
          <w:sz w:val="20"/>
        </w:rPr>
        <w:t>H319 Způsobuje vážné podráždění očí.</w:t>
      </w:r>
      <w:r w:rsidR="00040A7E">
        <w:rPr>
          <w:rFonts w:ascii="Arial" w:hAnsi="Arial" w:cs="Arial"/>
          <w:sz w:val="20"/>
        </w:rPr>
        <w:br/>
        <w:t>H336 Může způsob</w:t>
      </w:r>
      <w:r w:rsidR="00275A5A">
        <w:rPr>
          <w:rFonts w:ascii="Arial" w:hAnsi="Arial" w:cs="Arial"/>
          <w:sz w:val="20"/>
        </w:rPr>
        <w:t>it ospalost nebo závratě.</w:t>
      </w:r>
      <w:r w:rsidR="00275A5A">
        <w:rPr>
          <w:rFonts w:ascii="Arial" w:hAnsi="Arial" w:cs="Arial"/>
          <w:sz w:val="20"/>
        </w:rPr>
        <w:br/>
        <w:t>H351 P</w:t>
      </w:r>
      <w:r w:rsidR="00040A7E">
        <w:rPr>
          <w:rFonts w:ascii="Arial" w:hAnsi="Arial" w:cs="Arial"/>
          <w:sz w:val="20"/>
        </w:rPr>
        <w:t>odezření na vyvolání rakoviny.</w:t>
      </w:r>
    </w:p>
    <w:p w:rsidR="00A611C8" w:rsidRDefault="00A611C8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r w:rsidRPr="00A611C8">
        <w:rPr>
          <w:rFonts w:ascii="Arial" w:hAnsi="Arial" w:cs="Arial"/>
          <w:b/>
          <w:iCs/>
          <w:sz w:val="20"/>
          <w:szCs w:val="20"/>
          <w:lang w:eastAsia="cs-CZ"/>
        </w:rPr>
        <w:t>Pokyny týkajících se školení:</w:t>
      </w:r>
      <w:r w:rsidRPr="00A611C8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Pr="0028083A">
        <w:rPr>
          <w:rFonts w:ascii="Arial" w:hAnsi="Arial" w:cs="Arial"/>
          <w:iCs/>
          <w:sz w:val="20"/>
          <w:szCs w:val="20"/>
          <w:lang w:eastAsia="cs-CZ"/>
        </w:rPr>
        <w:t>Před použitím produktu si přečtěte etiketu výrobku a bezpečnostní list.</w:t>
      </w:r>
      <w:r w:rsidR="0028083A" w:rsidRPr="0028083A">
        <w:rPr>
          <w:rFonts w:ascii="Arial" w:hAnsi="Arial" w:cs="Arial"/>
          <w:iCs/>
          <w:sz w:val="20"/>
          <w:szCs w:val="20"/>
          <w:lang w:eastAsia="cs-CZ"/>
        </w:rPr>
        <w:t xml:space="preserve"> </w:t>
      </w:r>
      <w:r w:rsidR="0028083A" w:rsidRPr="0028083A">
        <w:rPr>
          <w:rFonts w:ascii="Arial" w:hAnsi="Arial" w:cs="Arial"/>
          <w:sz w:val="20"/>
          <w:szCs w:val="20"/>
        </w:rPr>
        <w:t>Pracovníci, kteří přicházejí do styku s nebezpečnými látkami</w:t>
      </w:r>
      <w:r w:rsidR="0028083A">
        <w:rPr>
          <w:rFonts w:ascii="Arial" w:hAnsi="Arial" w:cs="Arial"/>
          <w:sz w:val="20"/>
          <w:szCs w:val="20"/>
        </w:rPr>
        <w:t xml:space="preserve"> a směsmi</w:t>
      </w:r>
      <w:r w:rsidR="0028083A" w:rsidRPr="0028083A">
        <w:rPr>
          <w:rFonts w:ascii="Arial" w:hAnsi="Arial" w:cs="Arial"/>
          <w:sz w:val="20"/>
          <w:szCs w:val="20"/>
        </w:rPr>
        <w:t>, musí být v potřebném rozsahu seznámeni s účinky těchto látek</w:t>
      </w:r>
      <w:r w:rsidR="0028083A">
        <w:rPr>
          <w:rFonts w:ascii="Arial" w:hAnsi="Arial" w:cs="Arial"/>
          <w:sz w:val="20"/>
          <w:szCs w:val="20"/>
        </w:rPr>
        <w:t xml:space="preserve"> a směsí</w:t>
      </w:r>
      <w:r w:rsidR="0028083A" w:rsidRPr="0028083A">
        <w:rPr>
          <w:rFonts w:ascii="Arial" w:hAnsi="Arial" w:cs="Arial"/>
          <w:sz w:val="20"/>
          <w:szCs w:val="20"/>
        </w:rPr>
        <w:t xml:space="preserve">, se způsoby jak s nimi zacházet, s ochrannými opatřeními, se zásadami první pomoci, s potřebnými asanačními postupy a s postupy při likvidaci poruch a havárií. Osoba, která nakládá s tímto chemickým produktem, musí být seznámena s bezpečnostními pravidly a údaji uvedenými v bezpečnostním listu. Osoby přepravující nebezpečné </w:t>
      </w:r>
      <w:r w:rsidR="00582B44">
        <w:rPr>
          <w:rFonts w:ascii="Arial" w:hAnsi="Arial" w:cs="Arial"/>
          <w:sz w:val="20"/>
          <w:szCs w:val="20"/>
        </w:rPr>
        <w:t xml:space="preserve">chemické </w:t>
      </w:r>
      <w:r w:rsidR="0028083A" w:rsidRPr="0028083A">
        <w:rPr>
          <w:rFonts w:ascii="Arial" w:hAnsi="Arial" w:cs="Arial"/>
          <w:sz w:val="20"/>
          <w:szCs w:val="20"/>
        </w:rPr>
        <w:t xml:space="preserve">látky </w:t>
      </w:r>
      <w:r w:rsidR="00582B44">
        <w:rPr>
          <w:rFonts w:ascii="Arial" w:hAnsi="Arial" w:cs="Arial"/>
          <w:sz w:val="20"/>
          <w:szCs w:val="20"/>
        </w:rPr>
        <w:t xml:space="preserve">a směsi </w:t>
      </w:r>
      <w:r w:rsidR="0028083A" w:rsidRPr="0028083A">
        <w:rPr>
          <w:rFonts w:ascii="Arial" w:hAnsi="Arial" w:cs="Arial"/>
          <w:sz w:val="20"/>
          <w:szCs w:val="20"/>
        </w:rPr>
        <w:t>musí být seznámeni s pokyny pro případ nehody v souladu s předpisy ADR/RID.</w:t>
      </w:r>
    </w:p>
    <w:p w:rsidR="00A611C8" w:rsidRDefault="00A611C8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r w:rsidRPr="00A611C8">
        <w:rPr>
          <w:rFonts w:ascii="Arial" w:hAnsi="Arial" w:cs="Arial"/>
          <w:b/>
          <w:iCs/>
          <w:sz w:val="20"/>
          <w:szCs w:val="20"/>
          <w:lang w:eastAsia="cs-CZ"/>
        </w:rPr>
        <w:t>Další informace</w:t>
      </w:r>
      <w:r>
        <w:rPr>
          <w:rFonts w:ascii="Arial" w:hAnsi="Arial" w:cs="Arial"/>
          <w:iCs/>
          <w:sz w:val="20"/>
          <w:szCs w:val="20"/>
          <w:lang w:eastAsia="cs-CZ"/>
        </w:rPr>
        <w:t>: Pracovníci přicházející do styku s tímto produktem musí mít přístup k údajům, které jsou uvedeny v tomto bezpečnostním listu a musí být s nimi prokazatelně seznámeni.</w:t>
      </w:r>
    </w:p>
    <w:p w:rsidR="00A611C8" w:rsidRDefault="00A611C8" w:rsidP="00A611C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  <w:lang w:eastAsia="cs-CZ"/>
        </w:rPr>
        <w:t>Údaje uvedené v tomto bezpečnostním listu odpovídají našim nejlepším znalostem, informacím a zkušenostem v době jeho vydání. Uvedené informace jsou určeny jen jako vodítko pro bezpečnou manipulaci s produktem, jeho použití, skladování, zpracování, přepravu, likvidací a uvolnění a nemají být považovány za záruku nebo specifikaci jakosti. Informace se vztahují pouze na jmenovaný specifický produkt a mohou pozbýt platnosti, bude-li použit v kombinaci s jakýmikoli jinými materiály nebo v jakýchkoli výrobcem neurčených procesech.</w:t>
      </w:r>
    </w:p>
    <w:sectPr w:rsidR="00A611C8" w:rsidSect="00C6658C">
      <w:headerReference w:type="default" r:id="rId14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C7" w:rsidRDefault="009310C7" w:rsidP="00C6658C">
      <w:pPr>
        <w:spacing w:after="0" w:line="240" w:lineRule="auto"/>
      </w:pPr>
      <w:r>
        <w:separator/>
      </w:r>
    </w:p>
  </w:endnote>
  <w:endnote w:type="continuationSeparator" w:id="0">
    <w:p w:rsidR="009310C7" w:rsidRDefault="009310C7" w:rsidP="00C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C7" w:rsidRDefault="009310C7" w:rsidP="00C6658C">
      <w:pPr>
        <w:spacing w:after="0" w:line="240" w:lineRule="auto"/>
      </w:pPr>
      <w:r>
        <w:separator/>
      </w:r>
    </w:p>
  </w:footnote>
  <w:footnote w:type="continuationSeparator" w:id="0">
    <w:p w:rsidR="009310C7" w:rsidRDefault="009310C7" w:rsidP="00C6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2518"/>
      <w:gridCol w:w="5387"/>
      <w:gridCol w:w="2692"/>
    </w:tblGrid>
    <w:tr w:rsidR="009310C7" w:rsidRPr="00DE116D" w:rsidTr="002B014A">
      <w:tc>
        <w:tcPr>
          <w:tcW w:w="2518" w:type="dxa"/>
        </w:tcPr>
        <w:p w:rsidR="009310C7" w:rsidRPr="00DE116D" w:rsidRDefault="009310C7">
          <w:pPr>
            <w:pStyle w:val="Zhlav"/>
            <w:rPr>
              <w:rFonts w:ascii="Arial" w:hAnsi="Arial" w:cs="Arial"/>
            </w:rPr>
          </w:pPr>
        </w:p>
      </w:tc>
      <w:tc>
        <w:tcPr>
          <w:tcW w:w="5387" w:type="dxa"/>
        </w:tcPr>
        <w:p w:rsidR="009310C7" w:rsidRPr="00B05A86" w:rsidRDefault="009310C7" w:rsidP="00B05A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   </w:t>
          </w:r>
          <w:r w:rsidRPr="00B05A86">
            <w:rPr>
              <w:rFonts w:ascii="Arial" w:hAnsi="Arial" w:cs="Arial"/>
              <w:b/>
              <w:bCs/>
              <w:iCs/>
              <w:sz w:val="28"/>
              <w:szCs w:val="28"/>
            </w:rPr>
            <w:t>Bezpečnostní list</w:t>
          </w:r>
        </w:p>
        <w:p w:rsidR="009310C7" w:rsidRPr="00DE116D" w:rsidRDefault="009310C7" w:rsidP="00B05A86">
          <w:pPr>
            <w:pStyle w:val="Zhlav"/>
            <w:tabs>
              <w:tab w:val="clear" w:pos="4536"/>
              <w:tab w:val="center" w:pos="4868"/>
            </w:tabs>
            <w:ind w:left="-376" w:right="-675"/>
            <w:jc w:val="center"/>
            <w:rPr>
              <w:rFonts w:ascii="Arial" w:hAnsi="Arial" w:cs="Arial"/>
              <w:sz w:val="20"/>
              <w:szCs w:val="20"/>
            </w:rPr>
          </w:pPr>
          <w:r w:rsidRPr="00B05A86">
            <w:rPr>
              <w:rFonts w:ascii="Arial" w:hAnsi="Arial" w:cs="Arial"/>
              <w:b/>
              <w:bCs/>
              <w:iCs/>
              <w:sz w:val="20"/>
              <w:szCs w:val="20"/>
            </w:rPr>
            <w:t>podle Nařízení ES 1907/2006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 xml:space="preserve"> a 1272/2008</w:t>
          </w:r>
        </w:p>
      </w:tc>
      <w:tc>
        <w:tcPr>
          <w:tcW w:w="2692" w:type="dxa"/>
        </w:tcPr>
        <w:p w:rsidR="009310C7" w:rsidRPr="00DE116D" w:rsidRDefault="009310C7" w:rsidP="00DE116D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DE116D">
            <w:rPr>
              <w:rFonts w:ascii="Arial" w:hAnsi="Arial" w:cs="Arial"/>
              <w:i/>
              <w:iCs/>
              <w:sz w:val="20"/>
              <w:szCs w:val="20"/>
            </w:rPr>
            <w:t>strana</w:t>
          </w:r>
          <w:r w:rsidRPr="00DE116D">
            <w:rPr>
              <w:rFonts w:ascii="Arial" w:hAnsi="Arial" w:cs="Arial"/>
            </w:rPr>
            <w:t xml:space="preserve"> </w:t>
          </w:r>
          <w:r w:rsidR="003E23E0" w:rsidRPr="00DE116D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E116D">
            <w:rPr>
              <w:rFonts w:ascii="Arial" w:hAnsi="Arial" w:cs="Arial"/>
              <w:i/>
              <w:sz w:val="20"/>
              <w:szCs w:val="20"/>
            </w:rPr>
            <w:instrText xml:space="preserve"> PAGE </w:instrText>
          </w:r>
          <w:r w:rsidR="003E23E0" w:rsidRPr="00DE116D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D50BA">
            <w:rPr>
              <w:rFonts w:ascii="Arial" w:hAnsi="Arial" w:cs="Arial"/>
              <w:i/>
              <w:noProof/>
              <w:sz w:val="20"/>
              <w:szCs w:val="20"/>
            </w:rPr>
            <w:t>4</w:t>
          </w:r>
          <w:r w:rsidR="003E23E0" w:rsidRPr="00DE116D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 w:rsidRPr="00DE116D">
            <w:rPr>
              <w:rFonts w:ascii="Arial" w:hAnsi="Arial" w:cs="Arial"/>
              <w:i/>
              <w:sz w:val="20"/>
              <w:szCs w:val="20"/>
            </w:rPr>
            <w:t xml:space="preserve"> z </w:t>
          </w:r>
          <w:r w:rsidR="003E23E0" w:rsidRPr="00DE116D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E116D">
            <w:rPr>
              <w:rFonts w:ascii="Arial" w:hAnsi="Arial" w:cs="Arial"/>
              <w:i/>
              <w:sz w:val="20"/>
              <w:szCs w:val="20"/>
            </w:rPr>
            <w:instrText xml:space="preserve"> NUMPAGES  </w:instrText>
          </w:r>
          <w:r w:rsidR="003E23E0" w:rsidRPr="00DE116D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D50BA">
            <w:rPr>
              <w:rFonts w:ascii="Arial" w:hAnsi="Arial" w:cs="Arial"/>
              <w:i/>
              <w:noProof/>
              <w:sz w:val="20"/>
              <w:szCs w:val="20"/>
            </w:rPr>
            <w:t>9</w:t>
          </w:r>
          <w:r w:rsidR="003E23E0" w:rsidRPr="00DE116D"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  <w:p w:rsidR="009310C7" w:rsidRPr="00DE116D" w:rsidRDefault="009310C7" w:rsidP="00DE116D">
          <w:pPr>
            <w:pStyle w:val="Zhlav"/>
            <w:jc w:val="right"/>
            <w:rPr>
              <w:rFonts w:ascii="Arial" w:hAnsi="Arial" w:cs="Arial"/>
            </w:rPr>
          </w:pPr>
          <w:r w:rsidRPr="00DE116D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</w:tc>
    </w:tr>
    <w:tr w:rsidR="009310C7" w:rsidRPr="00DE116D" w:rsidTr="002B014A">
      <w:tc>
        <w:tcPr>
          <w:tcW w:w="2518" w:type="dxa"/>
        </w:tcPr>
        <w:p w:rsidR="009310C7" w:rsidRPr="00DE116D" w:rsidRDefault="009310C7" w:rsidP="00294E96">
          <w:pPr>
            <w:pStyle w:val="Zhlav"/>
            <w:ind w:right="-250"/>
            <w:rPr>
              <w:rFonts w:ascii="Arial" w:hAnsi="Arial" w:cs="Arial"/>
            </w:rPr>
          </w:pPr>
          <w:r w:rsidRPr="00DE116D">
            <w:rPr>
              <w:rFonts w:ascii="Arial" w:hAnsi="Arial" w:cs="Arial"/>
              <w:i/>
              <w:iCs/>
              <w:sz w:val="20"/>
              <w:szCs w:val="20"/>
            </w:rPr>
            <w:t xml:space="preserve">Datum vydání: </w:t>
          </w:r>
          <w:proofErr w:type="gramStart"/>
          <w:r>
            <w:rPr>
              <w:rFonts w:ascii="Arial" w:hAnsi="Arial" w:cs="Arial"/>
              <w:i/>
              <w:iCs/>
              <w:sz w:val="20"/>
              <w:szCs w:val="20"/>
            </w:rPr>
            <w:t>16.09.2015</w:t>
          </w:r>
          <w:proofErr w:type="gramEnd"/>
        </w:p>
      </w:tc>
      <w:tc>
        <w:tcPr>
          <w:tcW w:w="5387" w:type="dxa"/>
        </w:tcPr>
        <w:p w:rsidR="009310C7" w:rsidRDefault="009310C7" w:rsidP="00DE116D">
          <w:pPr>
            <w:pStyle w:val="Zhlav"/>
            <w:jc w:val="center"/>
            <w:rPr>
              <w:rFonts w:ascii="Arial" w:hAnsi="Arial" w:cs="Arial"/>
            </w:rPr>
          </w:pPr>
        </w:p>
        <w:p w:rsidR="009310C7" w:rsidRPr="00F470B5" w:rsidRDefault="009310C7" w:rsidP="00294E96">
          <w:pPr>
            <w:pStyle w:val="Zhlav"/>
            <w:tabs>
              <w:tab w:val="clear" w:pos="4536"/>
              <w:tab w:val="center" w:pos="4868"/>
            </w:tabs>
            <w:ind w:left="-376" w:right="-67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A-Clean 380 Super</w:t>
          </w:r>
        </w:p>
      </w:tc>
      <w:tc>
        <w:tcPr>
          <w:tcW w:w="2692" w:type="dxa"/>
        </w:tcPr>
        <w:p w:rsidR="009310C7" w:rsidRDefault="009310C7" w:rsidP="00664517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DE116D">
            <w:rPr>
              <w:rFonts w:ascii="Arial" w:hAnsi="Arial" w:cs="Arial"/>
              <w:i/>
              <w:iCs/>
              <w:sz w:val="20"/>
              <w:szCs w:val="20"/>
            </w:rPr>
            <w:t>Revize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verze</w:t>
          </w:r>
          <w:r w:rsidRPr="00DE116D">
            <w:rPr>
              <w:rFonts w:ascii="Arial" w:hAnsi="Arial" w:cs="Arial"/>
              <w:i/>
              <w:iCs/>
              <w:sz w:val="20"/>
              <w:szCs w:val="20"/>
            </w:rPr>
            <w:t xml:space="preserve">: </w:t>
          </w:r>
          <w:proofErr w:type="gramStart"/>
          <w:r>
            <w:rPr>
              <w:rFonts w:ascii="Arial" w:hAnsi="Arial" w:cs="Arial"/>
              <w:i/>
              <w:iCs/>
              <w:sz w:val="20"/>
              <w:szCs w:val="20"/>
            </w:rPr>
            <w:t>13.05.2015</w:t>
          </w:r>
          <w:proofErr w:type="gramEnd"/>
        </w:p>
        <w:p w:rsidR="009310C7" w:rsidRPr="00B05A86" w:rsidRDefault="009310C7" w:rsidP="00664517">
          <w:pPr>
            <w:pStyle w:val="Zhlav"/>
            <w:jc w:val="right"/>
          </w:pPr>
          <w:r>
            <w:rPr>
              <w:rFonts w:ascii="Arial" w:hAnsi="Arial" w:cs="Arial"/>
              <w:i/>
              <w:sz w:val="20"/>
              <w:szCs w:val="20"/>
            </w:rPr>
            <w:t xml:space="preserve">Číslo verze: 5 </w:t>
          </w:r>
        </w:p>
      </w:tc>
    </w:tr>
  </w:tbl>
  <w:p w:rsidR="009310C7" w:rsidRPr="00B05A86" w:rsidRDefault="009310C7" w:rsidP="00B05A86">
    <w:pPr>
      <w:pStyle w:val="Zhlav"/>
      <w:tabs>
        <w:tab w:val="clear" w:pos="4536"/>
        <w:tab w:val="clear" w:pos="9072"/>
        <w:tab w:val="left" w:pos="4212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8DB2E"/>
    <w:lvl w:ilvl="0">
      <w:numFmt w:val="decimal"/>
      <w:lvlText w:val="*"/>
      <w:lvlJc w:val="left"/>
    </w:lvl>
  </w:abstractNum>
  <w:abstractNum w:abstractNumId="1">
    <w:nsid w:val="09C213C3"/>
    <w:multiLevelType w:val="singleLevel"/>
    <w:tmpl w:val="61A8DB2E"/>
    <w:lvl w:ilvl="0">
      <w:numFmt w:val="decimal"/>
      <w:lvlText w:val="*"/>
      <w:lvlJc w:val="left"/>
    </w:lvl>
  </w:abstractNum>
  <w:abstractNum w:abstractNumId="2">
    <w:nsid w:val="18CD13FF"/>
    <w:multiLevelType w:val="hybridMultilevel"/>
    <w:tmpl w:val="AC086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CAF"/>
    <w:multiLevelType w:val="hybridMultilevel"/>
    <w:tmpl w:val="F02EA3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10B27"/>
    <w:multiLevelType w:val="singleLevel"/>
    <w:tmpl w:val="61A8DB2E"/>
    <w:lvl w:ilvl="0">
      <w:numFmt w:val="decimal"/>
      <w:lvlText w:val="*"/>
      <w:lvlJc w:val="left"/>
    </w:lvl>
  </w:abstractNum>
  <w:abstractNum w:abstractNumId="5">
    <w:nsid w:val="26BF2268"/>
    <w:multiLevelType w:val="hybridMultilevel"/>
    <w:tmpl w:val="BD1A062E"/>
    <w:lvl w:ilvl="0" w:tplc="67E67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6640"/>
    <w:multiLevelType w:val="multilevel"/>
    <w:tmpl w:val="E91EB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34346"/>
    <w:multiLevelType w:val="hybridMultilevel"/>
    <w:tmpl w:val="1C2E834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68E309D"/>
    <w:multiLevelType w:val="multilevel"/>
    <w:tmpl w:val="CF52128C"/>
    <w:lvl w:ilvl="0">
      <w:start w:val="2"/>
      <w:numFmt w:val="decimal"/>
      <w:lvlText w:val="%1"/>
      <w:lvlJc w:val="left"/>
      <w:pPr>
        <w:ind w:left="360" w:hanging="360"/>
      </w:pPr>
      <w:rPr>
        <w:rFonts w:ascii="TimesNewRomanPS-BoldItalicMT" w:hAnsi="TimesNewRomanPS-BoldItalicMT" w:cs="TimesNewRomanPS-BoldItalicMT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NewRomanPS-BoldItalicMT" w:hAnsi="TimesNewRomanPS-BoldItalicMT" w:cs="TimesNewRomanPS-BoldItalicMT" w:hint="default"/>
      </w:rPr>
    </w:lvl>
  </w:abstractNum>
  <w:abstractNum w:abstractNumId="9">
    <w:nsid w:val="49940923"/>
    <w:multiLevelType w:val="hybridMultilevel"/>
    <w:tmpl w:val="7EC82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95A6A"/>
    <w:multiLevelType w:val="multilevel"/>
    <w:tmpl w:val="E91EB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7C05695"/>
    <w:multiLevelType w:val="multilevel"/>
    <w:tmpl w:val="56684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545D8"/>
    <w:multiLevelType w:val="multilevel"/>
    <w:tmpl w:val="E91EB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6658C"/>
    <w:rsid w:val="00002D7B"/>
    <w:rsid w:val="000034C8"/>
    <w:rsid w:val="0000593F"/>
    <w:rsid w:val="00016107"/>
    <w:rsid w:val="00020FFF"/>
    <w:rsid w:val="00034D73"/>
    <w:rsid w:val="00040A7E"/>
    <w:rsid w:val="000426D6"/>
    <w:rsid w:val="00051D7E"/>
    <w:rsid w:val="00053EC3"/>
    <w:rsid w:val="00061767"/>
    <w:rsid w:val="00061A57"/>
    <w:rsid w:val="000852B9"/>
    <w:rsid w:val="000941C3"/>
    <w:rsid w:val="000C48E0"/>
    <w:rsid w:val="000E1762"/>
    <w:rsid w:val="000F01D9"/>
    <w:rsid w:val="00104802"/>
    <w:rsid w:val="0011775D"/>
    <w:rsid w:val="001239EB"/>
    <w:rsid w:val="00123DC1"/>
    <w:rsid w:val="001455BB"/>
    <w:rsid w:val="0015312A"/>
    <w:rsid w:val="00155214"/>
    <w:rsid w:val="00156DE3"/>
    <w:rsid w:val="001627E9"/>
    <w:rsid w:val="0016530B"/>
    <w:rsid w:val="00167F23"/>
    <w:rsid w:val="001715A9"/>
    <w:rsid w:val="00171601"/>
    <w:rsid w:val="001A4853"/>
    <w:rsid w:val="001A62AA"/>
    <w:rsid w:val="001A6539"/>
    <w:rsid w:val="001B6978"/>
    <w:rsid w:val="001D4D7B"/>
    <w:rsid w:val="001E3BB7"/>
    <w:rsid w:val="001E42B6"/>
    <w:rsid w:val="001E5645"/>
    <w:rsid w:val="001E7D27"/>
    <w:rsid w:val="001F2433"/>
    <w:rsid w:val="00204BFB"/>
    <w:rsid w:val="00220713"/>
    <w:rsid w:val="00233331"/>
    <w:rsid w:val="00234F11"/>
    <w:rsid w:val="0024187F"/>
    <w:rsid w:val="002474CB"/>
    <w:rsid w:val="00253893"/>
    <w:rsid w:val="00263B60"/>
    <w:rsid w:val="002729BE"/>
    <w:rsid w:val="00275A5A"/>
    <w:rsid w:val="00275B6B"/>
    <w:rsid w:val="0028083A"/>
    <w:rsid w:val="00280A6A"/>
    <w:rsid w:val="002831DD"/>
    <w:rsid w:val="00287788"/>
    <w:rsid w:val="00293DAD"/>
    <w:rsid w:val="00294E96"/>
    <w:rsid w:val="002A227B"/>
    <w:rsid w:val="002A3052"/>
    <w:rsid w:val="002A4435"/>
    <w:rsid w:val="002B014A"/>
    <w:rsid w:val="002B046E"/>
    <w:rsid w:val="002B4231"/>
    <w:rsid w:val="002C2397"/>
    <w:rsid w:val="002C4EE6"/>
    <w:rsid w:val="002F3C16"/>
    <w:rsid w:val="002F7801"/>
    <w:rsid w:val="00300534"/>
    <w:rsid w:val="00321D0B"/>
    <w:rsid w:val="003265BE"/>
    <w:rsid w:val="00335F22"/>
    <w:rsid w:val="00343EF9"/>
    <w:rsid w:val="00351D07"/>
    <w:rsid w:val="0036744A"/>
    <w:rsid w:val="00393ACA"/>
    <w:rsid w:val="00394441"/>
    <w:rsid w:val="003A2C18"/>
    <w:rsid w:val="003A59D6"/>
    <w:rsid w:val="003B348B"/>
    <w:rsid w:val="003B4681"/>
    <w:rsid w:val="003B5596"/>
    <w:rsid w:val="003D47EF"/>
    <w:rsid w:val="003D52EA"/>
    <w:rsid w:val="003E02D0"/>
    <w:rsid w:val="003E0F69"/>
    <w:rsid w:val="003E23E0"/>
    <w:rsid w:val="003F4619"/>
    <w:rsid w:val="004208AB"/>
    <w:rsid w:val="004438C6"/>
    <w:rsid w:val="004A25BC"/>
    <w:rsid w:val="004A31AD"/>
    <w:rsid w:val="004A6FB9"/>
    <w:rsid w:val="004B1449"/>
    <w:rsid w:val="004C3AB5"/>
    <w:rsid w:val="004D1104"/>
    <w:rsid w:val="004E0A48"/>
    <w:rsid w:val="004E2A05"/>
    <w:rsid w:val="004E628A"/>
    <w:rsid w:val="00506259"/>
    <w:rsid w:val="00537A16"/>
    <w:rsid w:val="00547098"/>
    <w:rsid w:val="005562BE"/>
    <w:rsid w:val="00576C18"/>
    <w:rsid w:val="00582B44"/>
    <w:rsid w:val="005A3A11"/>
    <w:rsid w:val="005B3BC7"/>
    <w:rsid w:val="005C44F4"/>
    <w:rsid w:val="005D157E"/>
    <w:rsid w:val="005D5AB1"/>
    <w:rsid w:val="005E0014"/>
    <w:rsid w:val="005E1A5B"/>
    <w:rsid w:val="005E3D87"/>
    <w:rsid w:val="006110CA"/>
    <w:rsid w:val="006266B0"/>
    <w:rsid w:val="00637A12"/>
    <w:rsid w:val="0064221D"/>
    <w:rsid w:val="00664517"/>
    <w:rsid w:val="0066662E"/>
    <w:rsid w:val="00670B56"/>
    <w:rsid w:val="00683388"/>
    <w:rsid w:val="00690772"/>
    <w:rsid w:val="00697553"/>
    <w:rsid w:val="006A65B0"/>
    <w:rsid w:val="006B061B"/>
    <w:rsid w:val="006B4F62"/>
    <w:rsid w:val="006C1545"/>
    <w:rsid w:val="006F6D68"/>
    <w:rsid w:val="0071447D"/>
    <w:rsid w:val="00724B6A"/>
    <w:rsid w:val="00726245"/>
    <w:rsid w:val="0074278C"/>
    <w:rsid w:val="007641BF"/>
    <w:rsid w:val="00771812"/>
    <w:rsid w:val="007732BC"/>
    <w:rsid w:val="00784E2A"/>
    <w:rsid w:val="00787801"/>
    <w:rsid w:val="007A0A06"/>
    <w:rsid w:val="007B27B1"/>
    <w:rsid w:val="007B71D5"/>
    <w:rsid w:val="00804A95"/>
    <w:rsid w:val="00810EFA"/>
    <w:rsid w:val="00816B00"/>
    <w:rsid w:val="00820D9D"/>
    <w:rsid w:val="00836EE4"/>
    <w:rsid w:val="00853CC7"/>
    <w:rsid w:val="00854208"/>
    <w:rsid w:val="0085614E"/>
    <w:rsid w:val="0086615B"/>
    <w:rsid w:val="008707A4"/>
    <w:rsid w:val="00875F14"/>
    <w:rsid w:val="00882D40"/>
    <w:rsid w:val="008922E5"/>
    <w:rsid w:val="008A1D2B"/>
    <w:rsid w:val="008A2A58"/>
    <w:rsid w:val="008B3656"/>
    <w:rsid w:val="008C63E7"/>
    <w:rsid w:val="008C7D1E"/>
    <w:rsid w:val="008D31C7"/>
    <w:rsid w:val="008D3BA7"/>
    <w:rsid w:val="008F5949"/>
    <w:rsid w:val="008F5DFB"/>
    <w:rsid w:val="00904622"/>
    <w:rsid w:val="00905A31"/>
    <w:rsid w:val="00906964"/>
    <w:rsid w:val="009070C9"/>
    <w:rsid w:val="00914B86"/>
    <w:rsid w:val="00923A1F"/>
    <w:rsid w:val="00925F1C"/>
    <w:rsid w:val="00927F51"/>
    <w:rsid w:val="009310C7"/>
    <w:rsid w:val="0093578B"/>
    <w:rsid w:val="0094679E"/>
    <w:rsid w:val="0096739F"/>
    <w:rsid w:val="0097640C"/>
    <w:rsid w:val="009A09E2"/>
    <w:rsid w:val="009B3C66"/>
    <w:rsid w:val="009B5744"/>
    <w:rsid w:val="009D3270"/>
    <w:rsid w:val="009D56AB"/>
    <w:rsid w:val="009E0A3F"/>
    <w:rsid w:val="009E22C3"/>
    <w:rsid w:val="009E520E"/>
    <w:rsid w:val="009F3004"/>
    <w:rsid w:val="00A22824"/>
    <w:rsid w:val="00A2334B"/>
    <w:rsid w:val="00A25BA5"/>
    <w:rsid w:val="00A3523D"/>
    <w:rsid w:val="00A370AA"/>
    <w:rsid w:val="00A611C8"/>
    <w:rsid w:val="00A64A9C"/>
    <w:rsid w:val="00A6576F"/>
    <w:rsid w:val="00A7034C"/>
    <w:rsid w:val="00A93F22"/>
    <w:rsid w:val="00AA2B3E"/>
    <w:rsid w:val="00AA3D6A"/>
    <w:rsid w:val="00AA5340"/>
    <w:rsid w:val="00AA5C23"/>
    <w:rsid w:val="00AA6BE4"/>
    <w:rsid w:val="00AE0537"/>
    <w:rsid w:val="00AE245C"/>
    <w:rsid w:val="00AE52F6"/>
    <w:rsid w:val="00AF1ED6"/>
    <w:rsid w:val="00AF6A51"/>
    <w:rsid w:val="00B00AC5"/>
    <w:rsid w:val="00B05A86"/>
    <w:rsid w:val="00B158A0"/>
    <w:rsid w:val="00B2306C"/>
    <w:rsid w:val="00B3435B"/>
    <w:rsid w:val="00B55F2D"/>
    <w:rsid w:val="00B62D50"/>
    <w:rsid w:val="00B73624"/>
    <w:rsid w:val="00B86213"/>
    <w:rsid w:val="00B95527"/>
    <w:rsid w:val="00BB49CC"/>
    <w:rsid w:val="00BC2643"/>
    <w:rsid w:val="00BD62EC"/>
    <w:rsid w:val="00BE1C3D"/>
    <w:rsid w:val="00C05722"/>
    <w:rsid w:val="00C20426"/>
    <w:rsid w:val="00C22D10"/>
    <w:rsid w:val="00C335E3"/>
    <w:rsid w:val="00C34B77"/>
    <w:rsid w:val="00C4319C"/>
    <w:rsid w:val="00C4636B"/>
    <w:rsid w:val="00C6658C"/>
    <w:rsid w:val="00C7545C"/>
    <w:rsid w:val="00C83C4A"/>
    <w:rsid w:val="00C95E66"/>
    <w:rsid w:val="00CA29AE"/>
    <w:rsid w:val="00CB212D"/>
    <w:rsid w:val="00CB2D4D"/>
    <w:rsid w:val="00CD7782"/>
    <w:rsid w:val="00CF3351"/>
    <w:rsid w:val="00CF7447"/>
    <w:rsid w:val="00D129CB"/>
    <w:rsid w:val="00D34C19"/>
    <w:rsid w:val="00D605B2"/>
    <w:rsid w:val="00D662B5"/>
    <w:rsid w:val="00D92C32"/>
    <w:rsid w:val="00D964E0"/>
    <w:rsid w:val="00DA7353"/>
    <w:rsid w:val="00DB5A68"/>
    <w:rsid w:val="00DB77D4"/>
    <w:rsid w:val="00DD59CA"/>
    <w:rsid w:val="00DE116D"/>
    <w:rsid w:val="00DF1DC9"/>
    <w:rsid w:val="00DF4707"/>
    <w:rsid w:val="00DF4877"/>
    <w:rsid w:val="00DF4A97"/>
    <w:rsid w:val="00E1779E"/>
    <w:rsid w:val="00E2341E"/>
    <w:rsid w:val="00E351BD"/>
    <w:rsid w:val="00E43DCA"/>
    <w:rsid w:val="00E47708"/>
    <w:rsid w:val="00E562FE"/>
    <w:rsid w:val="00E5734D"/>
    <w:rsid w:val="00E6455D"/>
    <w:rsid w:val="00E75C64"/>
    <w:rsid w:val="00E87F9A"/>
    <w:rsid w:val="00E94413"/>
    <w:rsid w:val="00E97940"/>
    <w:rsid w:val="00EA4AAD"/>
    <w:rsid w:val="00EA51C9"/>
    <w:rsid w:val="00EB60CC"/>
    <w:rsid w:val="00EB6DBC"/>
    <w:rsid w:val="00EC4275"/>
    <w:rsid w:val="00ED35C6"/>
    <w:rsid w:val="00ED50BA"/>
    <w:rsid w:val="00EF6AD6"/>
    <w:rsid w:val="00F04B96"/>
    <w:rsid w:val="00F1366C"/>
    <w:rsid w:val="00F470B5"/>
    <w:rsid w:val="00F63934"/>
    <w:rsid w:val="00F903EA"/>
    <w:rsid w:val="00F919E0"/>
    <w:rsid w:val="00F95411"/>
    <w:rsid w:val="00FA0BC1"/>
    <w:rsid w:val="00FC2646"/>
    <w:rsid w:val="00FD6AC7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4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58C"/>
  </w:style>
  <w:style w:type="paragraph" w:styleId="Zpat">
    <w:name w:val="footer"/>
    <w:basedOn w:val="Normln"/>
    <w:link w:val="ZpatChar"/>
    <w:uiPriority w:val="99"/>
    <w:semiHidden/>
    <w:unhideWhenUsed/>
    <w:rsid w:val="00C6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58C"/>
  </w:style>
  <w:style w:type="paragraph" w:styleId="Textbubliny">
    <w:name w:val="Balloon Text"/>
    <w:basedOn w:val="Normln"/>
    <w:link w:val="TextbublinyChar"/>
    <w:uiPriority w:val="99"/>
    <w:semiHidden/>
    <w:unhideWhenUsed/>
    <w:rsid w:val="00C6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3B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B60"/>
    <w:rPr>
      <w:color w:val="0000FF"/>
      <w:u w:val="single"/>
    </w:rPr>
  </w:style>
  <w:style w:type="character" w:customStyle="1" w:styleId="hps">
    <w:name w:val="hps"/>
    <w:basedOn w:val="Standardnpsmoodstavce"/>
    <w:rsid w:val="009B5744"/>
  </w:style>
  <w:style w:type="character" w:customStyle="1" w:styleId="atn">
    <w:name w:val="atn"/>
    <w:basedOn w:val="Standardnpsmoodstavce"/>
    <w:rsid w:val="00B73624"/>
  </w:style>
  <w:style w:type="paragraph" w:styleId="Zkladntextodsazen">
    <w:name w:val="Body Text Indent"/>
    <w:basedOn w:val="Normln"/>
    <w:link w:val="ZkladntextodsazenChar"/>
    <w:semiHidden/>
    <w:rsid w:val="00EB60CC"/>
    <w:pPr>
      <w:spacing w:after="0" w:line="240" w:lineRule="auto"/>
      <w:ind w:left="1416"/>
    </w:pPr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B60CC"/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Zkladntext21">
    <w:name w:val="Základní text 21"/>
    <w:basedOn w:val="Normln"/>
    <w:rsid w:val="00D60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h1a2">
    <w:name w:val="h1a2"/>
    <w:basedOn w:val="Standardnpsmoodstavce"/>
    <w:rsid w:val="00E5734D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qleantec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erna@apexsystems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9F8B-6CA5-451D-AA1C-18C444A0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3406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6</cp:revision>
  <cp:lastPrinted>2016-09-29T13:25:00Z</cp:lastPrinted>
  <dcterms:created xsi:type="dcterms:W3CDTF">2016-09-23T13:50:00Z</dcterms:created>
  <dcterms:modified xsi:type="dcterms:W3CDTF">2016-09-29T14:47:00Z</dcterms:modified>
</cp:coreProperties>
</file>